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74" w:rsidRDefault="00005E74" w:rsidP="00005E74">
      <w:pPr>
        <w:keepNext/>
        <w:keepLines/>
        <w:tabs>
          <w:tab w:val="center" w:pos="4677"/>
        </w:tabs>
        <w:jc w:val="center"/>
        <w:outlineLvl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городской округ лангепас</w:t>
      </w:r>
    </w:p>
    <w:p w:rsidR="00005E74" w:rsidRDefault="00005E74" w:rsidP="00005E74">
      <w:pPr>
        <w:keepNext/>
        <w:keepLines/>
        <w:jc w:val="center"/>
        <w:outlineLvl w:val="2"/>
        <w:rPr>
          <w:b/>
          <w:bCs/>
          <w:color w:val="000000"/>
        </w:rPr>
      </w:pPr>
      <w:r>
        <w:rPr>
          <w:b/>
          <w:bCs/>
          <w:color w:val="000000"/>
        </w:rPr>
        <w:t>ХАНТЫ-МАНСИЙСКОГО АВТОНОМНОГО ОКРУГА-ЮГРЫ</w:t>
      </w:r>
    </w:p>
    <w:p w:rsidR="00005E74" w:rsidRDefault="00005E74" w:rsidP="00005E74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ЛАНГЕПАССКОЕ ГОРОДСКОЕ МУНИЦИПАЛЬНОЕ АВТОНОМНОЕ</w:t>
      </w:r>
    </w:p>
    <w:p w:rsidR="00005E74" w:rsidRDefault="00005E74" w:rsidP="00005E74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ОБЩЕОБРАЗОВАТЕЛЬНОЕ УЧРЕЖДЕНИЕ</w:t>
      </w:r>
    </w:p>
    <w:p w:rsidR="00005E74" w:rsidRDefault="00005E74" w:rsidP="00005E74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«ГИМНАЗИЯ №6»</w:t>
      </w:r>
    </w:p>
    <w:p w:rsidR="00005E74" w:rsidRDefault="00005E74" w:rsidP="00005E74">
      <w:pPr>
        <w:keepNext/>
        <w:keepLines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(ЛГ МАОУ «Гимназия №6»)</w:t>
      </w:r>
    </w:p>
    <w:tbl>
      <w:tblPr>
        <w:tblpPr w:leftFromText="180" w:rightFromText="180" w:bottomFromText="20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005E74" w:rsidTr="00005E74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tbl>
            <w:tblPr>
              <w:tblpPr w:leftFromText="180" w:rightFromText="180" w:bottomFromText="20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005E74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tbl>
                  <w:tblPr>
                    <w:tblpPr w:leftFromText="180" w:rightFromText="180" w:bottomFromText="20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005E74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РАССМОТРЕНО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на заседании  МО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от «_____» 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   августа  </w:t>
                        </w:r>
                        <w:r>
                          <w:rPr>
                            <w:rFonts w:eastAsia="Calibri"/>
                          </w:rPr>
                          <w:t xml:space="preserve">  </w:t>
                        </w:r>
                        <w:r>
                          <w:rPr>
                            <w:rFonts w:eastAsia="Calibri"/>
                            <w:u w:val="single"/>
                          </w:rPr>
                          <w:t>2021 г.</w:t>
                        </w:r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005E74" w:rsidRDefault="00005E74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Руководитель  МО</w:t>
                        </w:r>
                        <w:r>
                          <w:rPr>
                            <w:rFonts w:eastAsia="Calibri"/>
                          </w:rPr>
                          <w:tab/>
                        </w:r>
                      </w:p>
                      <w:p w:rsidR="00005E74" w:rsidRDefault="00005E74">
                        <w:pPr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_____________ /Е.Г.Хлопова./ </w:t>
                        </w:r>
                      </w:p>
                      <w:p w:rsidR="00005E74" w:rsidRDefault="00005E74">
                        <w:pPr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hideMark/>
                      </w:tcPr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Зам. директора по УВР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eastAsia="Calibri"/>
                          </w:rPr>
                          <w:t>/_____________ /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ПРИНЯТО</w:t>
                        </w:r>
                        <w:r>
                          <w:rPr>
                            <w:rFonts w:eastAsia="Calibri"/>
                          </w:rPr>
                          <w:t xml:space="preserve"> на заседании НМС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от «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eastAsia="Calibri"/>
                          </w:rPr>
                          <w:t>»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   августа   </w:t>
                        </w:r>
                        <w:r>
                          <w:rPr>
                            <w:rFonts w:eastAsia="Calibri"/>
                          </w:rPr>
                          <w:t xml:space="preserve"> 2021 г.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u w:val="single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Протокол 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№ 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  <w:u w:val="single"/>
                          </w:rPr>
                          <w:t xml:space="preserve">                     </w:t>
                        </w:r>
                        <w:r>
                          <w:rPr>
                            <w:rFonts w:eastAsia="Calibri"/>
                          </w:rPr>
                          <w:t>/В.Н.Пянзина/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b/>
                            <w:bCs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УТВЕРЖДАЮ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Директор ЛГ МАОУ 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«Гимназия №6»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___________/Н.Н.Девятова/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от «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        </w:t>
                        </w:r>
                        <w:r>
                          <w:rPr>
                            <w:rFonts w:eastAsia="Calibri"/>
                          </w:rPr>
                          <w:t>»</w:t>
                        </w:r>
                        <w:r>
                          <w:rPr>
                            <w:rFonts w:eastAsia="Calibri"/>
                            <w:u w:val="single"/>
                          </w:rPr>
                          <w:t xml:space="preserve">   августа   </w:t>
                        </w:r>
                        <w:r>
                          <w:rPr>
                            <w:rFonts w:eastAsia="Calibri"/>
                          </w:rPr>
                          <w:t xml:space="preserve"> 2021 г.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Приказ  № ______________</w:t>
                        </w: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</w:rPr>
                        </w:pPr>
                      </w:p>
                      <w:p w:rsidR="00005E74" w:rsidRDefault="00005E7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05E74" w:rsidRDefault="00005E74">
                  <w:pPr>
                    <w:spacing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5E74" w:rsidRDefault="00005E7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005E74" w:rsidRDefault="00005E74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005E74" w:rsidRDefault="00005E74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5E74" w:rsidRDefault="00005E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05E74" w:rsidRDefault="00005E7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hanging="10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005E74" w:rsidRDefault="00005E74" w:rsidP="00005E74">
      <w:pPr>
        <w:rPr>
          <w:rFonts w:ascii="Calibri" w:eastAsia="Calibri" w:hAnsi="Calibri" w:cs="Calibri"/>
          <w:sz w:val="20"/>
          <w:szCs w:val="20"/>
        </w:rPr>
      </w:pPr>
    </w:p>
    <w:p w:rsidR="00005E74" w:rsidRDefault="00005E74" w:rsidP="00005E7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005E74" w:rsidRDefault="00005E74" w:rsidP="00005E74">
      <w:pPr>
        <w:spacing w:line="360" w:lineRule="auto"/>
        <w:jc w:val="center"/>
        <w:rPr>
          <w:rFonts w:eastAsia="Calibri"/>
          <w:b/>
          <w:bCs/>
          <w:sz w:val="48"/>
          <w:szCs w:val="48"/>
        </w:rPr>
      </w:pPr>
      <w:r>
        <w:rPr>
          <w:rFonts w:eastAsia="Calibri"/>
          <w:b/>
          <w:bCs/>
          <w:sz w:val="48"/>
          <w:szCs w:val="48"/>
        </w:rPr>
        <w:t>РАБОЧАЯ  ПРОГРАММА</w:t>
      </w:r>
    </w:p>
    <w:p w:rsidR="00005E74" w:rsidRDefault="00005E74" w:rsidP="00005E74">
      <w:pPr>
        <w:tabs>
          <w:tab w:val="right" w:pos="10466"/>
        </w:tabs>
        <w:spacing w:line="360" w:lineRule="auto"/>
        <w:jc w:val="center"/>
        <w:rPr>
          <w:rFonts w:eastAsia="Calibri"/>
          <w:b/>
          <w:bCs/>
          <w:sz w:val="48"/>
          <w:szCs w:val="48"/>
        </w:rPr>
      </w:pPr>
      <w:r>
        <w:rPr>
          <w:rFonts w:eastAsia="Calibri"/>
          <w:b/>
          <w:bCs/>
          <w:sz w:val="48"/>
          <w:szCs w:val="48"/>
        </w:rPr>
        <w:t>курса электива</w:t>
      </w:r>
    </w:p>
    <w:p w:rsidR="00005E74" w:rsidRDefault="00005E74" w:rsidP="00005E74">
      <w:pPr>
        <w:tabs>
          <w:tab w:val="right" w:pos="10466"/>
        </w:tabs>
        <w:spacing w:line="360" w:lineRule="auto"/>
        <w:jc w:val="center"/>
        <w:rPr>
          <w:rFonts w:eastAsia="Calibri"/>
          <w:b/>
          <w:bCs/>
          <w:sz w:val="48"/>
          <w:szCs w:val="48"/>
        </w:rPr>
      </w:pPr>
      <w:r>
        <w:rPr>
          <w:rFonts w:eastAsia="Calibri"/>
          <w:b/>
          <w:bCs/>
          <w:sz w:val="48"/>
          <w:szCs w:val="48"/>
        </w:rPr>
        <w:t>«Готовимся к итоговому сочинению»</w:t>
      </w:r>
    </w:p>
    <w:p w:rsidR="00005E74" w:rsidRDefault="00005E74" w:rsidP="00005E74">
      <w:pPr>
        <w:tabs>
          <w:tab w:val="right" w:pos="10466"/>
        </w:tabs>
        <w:spacing w:line="360" w:lineRule="auto"/>
        <w:jc w:val="center"/>
        <w:rPr>
          <w:rFonts w:eastAsia="Calibri"/>
          <w:b/>
          <w:bCs/>
          <w:sz w:val="44"/>
          <w:szCs w:val="44"/>
        </w:rPr>
      </w:pPr>
      <w:r>
        <w:rPr>
          <w:rFonts w:eastAsia="Calibri"/>
          <w:b/>
          <w:bCs/>
          <w:sz w:val="48"/>
          <w:szCs w:val="48"/>
        </w:rPr>
        <w:t>на 2021 – 2022 учебный год</w:t>
      </w:r>
    </w:p>
    <w:p w:rsidR="00005E74" w:rsidRDefault="00005E74" w:rsidP="00005E74">
      <w:pPr>
        <w:spacing w:line="360" w:lineRule="auto"/>
        <w:rPr>
          <w:rFonts w:ascii="Calibri" w:eastAsia="Calibri" w:hAnsi="Calibri" w:cs="Calibri"/>
          <w:sz w:val="32"/>
          <w:szCs w:val="32"/>
        </w:rPr>
      </w:pPr>
    </w:p>
    <w:p w:rsidR="00005E74" w:rsidRDefault="00005E74" w:rsidP="00005E74">
      <w:pPr>
        <w:spacing w:line="360" w:lineRule="auto"/>
        <w:ind w:left="708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Класс: </w:t>
      </w:r>
      <w:r>
        <w:rPr>
          <w:rFonts w:eastAsia="Calibri"/>
          <w:b/>
          <w:sz w:val="32"/>
          <w:szCs w:val="32"/>
        </w:rPr>
        <w:t>11 А, Б</w:t>
      </w:r>
      <w:r>
        <w:rPr>
          <w:rFonts w:eastAsia="Calibri"/>
          <w:b/>
          <w:bCs/>
          <w:sz w:val="32"/>
          <w:szCs w:val="32"/>
        </w:rPr>
        <w:t xml:space="preserve"> </w:t>
      </w:r>
    </w:p>
    <w:p w:rsidR="00005E74" w:rsidRDefault="00005E74" w:rsidP="00005E74">
      <w:pPr>
        <w:spacing w:line="360" w:lineRule="auto"/>
        <w:ind w:left="708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Общее количество часов по плану: </w:t>
      </w:r>
      <w:r>
        <w:rPr>
          <w:rFonts w:eastAsia="Calibri"/>
          <w:b/>
          <w:bCs/>
          <w:sz w:val="32"/>
          <w:szCs w:val="32"/>
        </w:rPr>
        <w:t>17 ч.</w:t>
      </w:r>
    </w:p>
    <w:p w:rsidR="00005E74" w:rsidRDefault="00005E74" w:rsidP="00005E74">
      <w:pPr>
        <w:spacing w:line="360" w:lineRule="auto"/>
        <w:ind w:left="708"/>
        <w:rPr>
          <w:rFonts w:eastAsia="Calibri"/>
          <w:b/>
          <w:bCs/>
          <w:sz w:val="32"/>
          <w:szCs w:val="32"/>
        </w:rPr>
      </w:pPr>
      <w:r>
        <w:rPr>
          <w:rFonts w:eastAsia="Calibri"/>
          <w:sz w:val="32"/>
          <w:szCs w:val="32"/>
        </w:rPr>
        <w:t>Учитель:</w:t>
      </w:r>
      <w:r>
        <w:rPr>
          <w:rFonts w:eastAsia="Calibri"/>
          <w:b/>
          <w:bCs/>
          <w:sz w:val="32"/>
          <w:szCs w:val="32"/>
        </w:rPr>
        <w:t xml:space="preserve"> Хлопова Елена Георгиевна </w:t>
      </w:r>
    </w:p>
    <w:p w:rsidR="00005E74" w:rsidRDefault="00005E74" w:rsidP="00005E74">
      <w:pPr>
        <w:tabs>
          <w:tab w:val="left" w:pos="4423"/>
        </w:tabs>
        <w:jc w:val="center"/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spacing w:line="360" w:lineRule="auto"/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spacing w:line="360" w:lineRule="auto"/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spacing w:line="360" w:lineRule="auto"/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spacing w:line="360" w:lineRule="auto"/>
        <w:rPr>
          <w:rFonts w:eastAsia="Calibri"/>
          <w:sz w:val="32"/>
          <w:szCs w:val="32"/>
        </w:rPr>
      </w:pPr>
    </w:p>
    <w:p w:rsidR="00005E74" w:rsidRDefault="00005E74" w:rsidP="00005E74">
      <w:pPr>
        <w:tabs>
          <w:tab w:val="left" w:pos="4423"/>
        </w:tabs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Лангепас,   2021 г.</w:t>
      </w:r>
    </w:p>
    <w:p w:rsidR="00F67A9E" w:rsidRPr="00B05A46" w:rsidRDefault="00B05A46" w:rsidP="00B05A46">
      <w:pPr>
        <w:pStyle w:val="1"/>
        <w:ind w:firstLine="709"/>
      </w:pPr>
      <w:r w:rsidRPr="00B05A46">
        <w:lastRenderedPageBreak/>
        <w:t>Пояснительная записка</w:t>
      </w:r>
    </w:p>
    <w:p w:rsidR="00F67A9E" w:rsidRPr="00B05A46" w:rsidRDefault="00F67A9E" w:rsidP="00B05A46">
      <w:pPr>
        <w:ind w:firstLine="709"/>
        <w:jc w:val="center"/>
        <w:rPr>
          <w:b/>
          <w:bCs/>
        </w:rPr>
      </w:pPr>
    </w:p>
    <w:p w:rsidR="00F67A9E" w:rsidRPr="00B05A46" w:rsidRDefault="00F67A9E" w:rsidP="00B05A46">
      <w:pPr>
        <w:ind w:firstLine="709"/>
      </w:pPr>
      <w:r w:rsidRPr="00B05A46">
        <w:t xml:space="preserve">       Подготовка к сочинению, его написание, оценка учителем и самооценка школьником занимают одно из важных мест в системе образования. Элективный курс «</w:t>
      </w:r>
      <w:r w:rsidR="00EE7C68">
        <w:t>Готовимся к Итоговому сочинению</w:t>
      </w:r>
      <w:r w:rsidRPr="00B05A46">
        <w:t>» предназначен для подготовки учащихся  к итоговому сочинению по литературе, сопутствует анализу художественного текста, его интерпретации в совместной творческой деятельности учителя и учащихся.</w:t>
      </w:r>
    </w:p>
    <w:p w:rsidR="00B05A46" w:rsidRPr="00B05A46" w:rsidRDefault="00F67A9E" w:rsidP="00B05A46">
      <w:pPr>
        <w:pStyle w:val="Default"/>
        <w:ind w:firstLine="709"/>
        <w:rPr>
          <w:b/>
          <w:bCs/>
        </w:rPr>
      </w:pPr>
      <w:r w:rsidRPr="00B05A46">
        <w:rPr>
          <w:b/>
          <w:bCs/>
        </w:rPr>
        <w:t xml:space="preserve">     </w:t>
      </w:r>
    </w:p>
    <w:p w:rsidR="00F67A9E" w:rsidRPr="00B05A46" w:rsidRDefault="00F67A9E" w:rsidP="00B05A46">
      <w:pPr>
        <w:pStyle w:val="Default"/>
        <w:ind w:firstLine="709"/>
      </w:pPr>
      <w:r w:rsidRPr="00B05A46">
        <w:rPr>
          <w:b/>
          <w:bCs/>
        </w:rPr>
        <w:t>Цели данного курса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1) способствовать совершенствованию навыков устной и письменной речи,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2) научить уместному, умелому использованию языкового потенциала,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3) систематизировать знания по теории написания сочинения, закрепить полученные знания на практике через систему творческих заданий, речетворческих упражнений, написание сочинений,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4) развивать творческие способности. </w:t>
      </w:r>
    </w:p>
    <w:p w:rsidR="00B05A46" w:rsidRDefault="00B05A46" w:rsidP="00B05A46">
      <w:pPr>
        <w:pStyle w:val="Default"/>
        <w:ind w:firstLine="709"/>
      </w:pPr>
    </w:p>
    <w:p w:rsidR="00F67A9E" w:rsidRPr="00B05A46" w:rsidRDefault="00F67A9E" w:rsidP="00B05A46">
      <w:pPr>
        <w:pStyle w:val="Default"/>
        <w:ind w:firstLine="709"/>
      </w:pPr>
      <w:r w:rsidRPr="00B05A46">
        <w:t xml:space="preserve">Основные </w:t>
      </w:r>
      <w:r w:rsidRPr="00B05A46">
        <w:rPr>
          <w:b/>
          <w:bCs/>
        </w:rPr>
        <w:t xml:space="preserve">задачи </w:t>
      </w:r>
      <w:r w:rsidRPr="00B05A46">
        <w:t xml:space="preserve">курса: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1) вооружить обучающихся речевыми умениями, необходимыми для формирования социально активной личности,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2) пробудить интерес к самостоятельному литературному творчеству,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3) помочь учащимся максимально эффективно подготовиться к написанию итогового сочинения по литературе, </w:t>
      </w:r>
    </w:p>
    <w:p w:rsidR="00F67A9E" w:rsidRPr="00B05A46" w:rsidRDefault="00F67A9E" w:rsidP="00B05A46">
      <w:pPr>
        <w:pStyle w:val="Default"/>
        <w:ind w:firstLine="709"/>
      </w:pPr>
      <w:r w:rsidRPr="00B05A46">
        <w:t xml:space="preserve">4) совершенствовать речевую культуру школьников. </w:t>
      </w:r>
    </w:p>
    <w:p w:rsidR="00B05A46" w:rsidRDefault="00F67A9E" w:rsidP="00B05A46">
      <w:pPr>
        <w:ind w:firstLine="709"/>
      </w:pPr>
      <w:r w:rsidRPr="00B05A46">
        <w:t xml:space="preserve">    </w:t>
      </w:r>
    </w:p>
    <w:p w:rsidR="00F67A9E" w:rsidRPr="00B05A46" w:rsidRDefault="00F67A9E" w:rsidP="00B05A46">
      <w:pPr>
        <w:ind w:firstLine="709"/>
      </w:pPr>
      <w:r w:rsidRPr="00B05A46">
        <w:t xml:space="preserve"> Программа элективного курса  рассчитана на 17  часов (</w:t>
      </w:r>
      <w:r w:rsidR="00B05A46" w:rsidRPr="00B05A46">
        <w:t xml:space="preserve">1 час в неделю) и </w:t>
      </w:r>
      <w:r w:rsidRPr="00B05A46">
        <w:t>рекомендована для учащихся 11 класса.</w:t>
      </w: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Default="00B05A46" w:rsidP="00B05A46">
      <w:pPr>
        <w:ind w:firstLine="709"/>
        <w:jc w:val="center"/>
        <w:rPr>
          <w:b/>
        </w:rPr>
      </w:pPr>
    </w:p>
    <w:p w:rsidR="00B05A46" w:rsidRPr="00B05A46" w:rsidRDefault="00B05A46" w:rsidP="00B05A46">
      <w:pPr>
        <w:ind w:firstLine="709"/>
        <w:jc w:val="center"/>
        <w:rPr>
          <w:b/>
        </w:rPr>
      </w:pPr>
    </w:p>
    <w:p w:rsidR="00B05A46" w:rsidRDefault="00F67A9E" w:rsidP="00B05A46">
      <w:pPr>
        <w:ind w:firstLine="709"/>
        <w:jc w:val="center"/>
        <w:rPr>
          <w:b/>
        </w:rPr>
      </w:pPr>
      <w:r w:rsidRPr="00B05A46">
        <w:rPr>
          <w:b/>
        </w:rPr>
        <w:lastRenderedPageBreak/>
        <w:t xml:space="preserve">Планируемые  результаты </w:t>
      </w:r>
    </w:p>
    <w:p w:rsidR="00F67A9E" w:rsidRPr="00B05A46" w:rsidRDefault="00F67A9E" w:rsidP="00B05A46">
      <w:pPr>
        <w:ind w:firstLine="709"/>
        <w:jc w:val="center"/>
        <w:rPr>
          <w:b/>
        </w:rPr>
      </w:pPr>
      <w:r w:rsidRPr="00B05A46">
        <w:rPr>
          <w:b/>
        </w:rPr>
        <w:t>освоения образовательной программы элективного курса</w:t>
      </w:r>
    </w:p>
    <w:p w:rsidR="00F67A9E" w:rsidRPr="00B05A46" w:rsidRDefault="00F67A9E" w:rsidP="00B05A46">
      <w:pPr>
        <w:ind w:firstLine="709"/>
        <w:jc w:val="both"/>
        <w:rPr>
          <w:b/>
        </w:rPr>
      </w:pPr>
      <w:r w:rsidRPr="00B05A46">
        <w:rPr>
          <w:b/>
        </w:rPr>
        <w:t>Личностные:</w:t>
      </w:r>
    </w:p>
    <w:p w:rsidR="00F67A9E" w:rsidRPr="00B05A46" w:rsidRDefault="00F67A9E" w:rsidP="00B05A46">
      <w:pPr>
        <w:ind w:firstLine="709"/>
        <w:jc w:val="both"/>
      </w:pPr>
      <w:r w:rsidRPr="00B05A46">
        <w:t>– предлагать включение в вариативную часть предмета выбранных художественных произведений,</w:t>
      </w:r>
    </w:p>
    <w:p w:rsidR="00F67A9E" w:rsidRPr="00B05A46" w:rsidRDefault="00F67A9E" w:rsidP="00B05A46">
      <w:pPr>
        <w:ind w:firstLine="709"/>
        <w:jc w:val="both"/>
      </w:pPr>
      <w:r w:rsidRPr="00B05A46">
        <w:t>– планировать и осуществлять очные и заочные экскурсии по личностно значимым литературным и общекультурным местам;</w:t>
      </w:r>
    </w:p>
    <w:p w:rsidR="00F67A9E" w:rsidRPr="00B05A46" w:rsidRDefault="00F67A9E" w:rsidP="00B05A46">
      <w:pPr>
        <w:ind w:firstLine="709"/>
        <w:jc w:val="both"/>
      </w:pPr>
      <w:r w:rsidRPr="00B05A46">
        <w:t>– предлагать целостную (или частичную) программу внеклассной работы в рамках своих предметных интересов;</w:t>
      </w:r>
    </w:p>
    <w:p w:rsidR="00F67A9E" w:rsidRPr="00B05A46" w:rsidRDefault="00F67A9E" w:rsidP="00B05A46">
      <w:pPr>
        <w:ind w:firstLine="709"/>
        <w:jc w:val="both"/>
      </w:pPr>
      <w:r w:rsidRPr="00B05A46">
        <w:t>– быть способным к объективной самооценке и самокорректировке учебных результатов;</w:t>
      </w:r>
    </w:p>
    <w:p w:rsidR="00F67A9E" w:rsidRPr="00B05A46" w:rsidRDefault="00F67A9E" w:rsidP="00B05A46">
      <w:pPr>
        <w:ind w:firstLine="709"/>
        <w:jc w:val="both"/>
      </w:pPr>
      <w:r w:rsidRPr="00B05A46">
        <w:t>– определять зону своего ближайшего развития и задачи на перспективу;</w:t>
      </w:r>
    </w:p>
    <w:p w:rsidR="00F67A9E" w:rsidRPr="00B05A46" w:rsidRDefault="00F67A9E" w:rsidP="00B05A46">
      <w:pPr>
        <w:ind w:firstLine="709"/>
        <w:jc w:val="both"/>
      </w:pPr>
      <w:r w:rsidRPr="00B05A46">
        <w:t>– работать индивидуально, в группе, полемизировать в духе толерантных межличностных отношений;</w:t>
      </w:r>
    </w:p>
    <w:p w:rsidR="00F67A9E" w:rsidRPr="00B05A46" w:rsidRDefault="00F67A9E" w:rsidP="00B05A46">
      <w:pPr>
        <w:ind w:firstLine="709"/>
        <w:jc w:val="both"/>
      </w:pPr>
      <w:r w:rsidRPr="00B05A46">
        <w:t>– быть способным к выбору решения проблемы с точки зрения гуманистической позиции;</w:t>
      </w:r>
    </w:p>
    <w:p w:rsidR="00F67A9E" w:rsidRPr="00B05A46" w:rsidRDefault="00F67A9E" w:rsidP="00B05A46">
      <w:pPr>
        <w:ind w:firstLine="709"/>
        <w:jc w:val="both"/>
      </w:pPr>
      <w:r w:rsidRPr="00B05A46">
        <w:t>– понимать и реализовывать себя как личность, гражданина, ответственного за связь с культурной традицией;</w:t>
      </w:r>
    </w:p>
    <w:p w:rsidR="00F67A9E" w:rsidRPr="00B05A46" w:rsidRDefault="00F67A9E" w:rsidP="00B05A46">
      <w:pPr>
        <w:ind w:firstLine="709"/>
        <w:jc w:val="both"/>
      </w:pPr>
      <w:r w:rsidRPr="00B05A46">
        <w:t>– понимать и реализовывать себя как субъекта, способного к творческому изменению.</w:t>
      </w:r>
    </w:p>
    <w:p w:rsidR="00F67A9E" w:rsidRPr="00B05A46" w:rsidRDefault="00F67A9E" w:rsidP="00B05A46">
      <w:pPr>
        <w:ind w:firstLine="709"/>
        <w:jc w:val="both"/>
        <w:rPr>
          <w:b/>
        </w:rPr>
      </w:pPr>
      <w:r w:rsidRPr="00B05A46">
        <w:rPr>
          <w:b/>
        </w:rPr>
        <w:t>Метапредметные:</w:t>
      </w:r>
    </w:p>
    <w:p w:rsidR="00F67A9E" w:rsidRPr="00B05A46" w:rsidRDefault="00F67A9E" w:rsidP="00B05A46">
      <w:pPr>
        <w:ind w:firstLine="709"/>
        <w:jc w:val="both"/>
      </w:pPr>
      <w:r w:rsidRPr="00B05A46">
        <w:t>– работать с различными видами информации (структурировать информацию, осуществлять маркирование, составлять тезисы, вопросы, составлять терминологический словарь, писать рецензию, аннотацию и др.);</w:t>
      </w:r>
    </w:p>
    <w:p w:rsidR="00F67A9E" w:rsidRPr="00B05A46" w:rsidRDefault="00F67A9E" w:rsidP="00B05A46">
      <w:pPr>
        <w:ind w:firstLine="709"/>
        <w:jc w:val="both"/>
      </w:pPr>
      <w:r w:rsidRPr="00B05A46">
        <w:t>– усваивать и применять на практике алгоритмы работы с научными и научно-популярными текстами;</w:t>
      </w:r>
    </w:p>
    <w:p w:rsidR="00F67A9E" w:rsidRPr="00B05A46" w:rsidRDefault="00F67A9E" w:rsidP="00B05A46">
      <w:pPr>
        <w:ind w:firstLine="709"/>
        <w:jc w:val="both"/>
      </w:pPr>
      <w:r w:rsidRPr="00B05A46">
        <w:t>– системно формировать понятийный аппарат в различных областях знаний;</w:t>
      </w:r>
    </w:p>
    <w:p w:rsidR="00F67A9E" w:rsidRPr="00B05A46" w:rsidRDefault="00F67A9E" w:rsidP="00B05A46">
      <w:pPr>
        <w:ind w:firstLine="709"/>
        <w:jc w:val="both"/>
      </w:pPr>
      <w:r w:rsidRPr="00B05A46">
        <w:t>– общаться с другими людьми в рамках толерантных отношений;</w:t>
      </w:r>
    </w:p>
    <w:p w:rsidR="00F67A9E" w:rsidRPr="00B05A46" w:rsidRDefault="00F67A9E" w:rsidP="00B05A46">
      <w:pPr>
        <w:ind w:firstLine="709"/>
        <w:jc w:val="both"/>
      </w:pPr>
      <w:r w:rsidRPr="00B05A46">
        <w:t>– усваивать на практике алгоритмы устных и письменных связных ответов, уметь выделять причинно-следственные связи в устных и письменных высказываниях, формулировать выводы;</w:t>
      </w:r>
    </w:p>
    <w:p w:rsidR="00F67A9E" w:rsidRPr="00B05A46" w:rsidRDefault="00F67A9E" w:rsidP="00B05A46">
      <w:pPr>
        <w:ind w:firstLine="709"/>
        <w:jc w:val="both"/>
      </w:pPr>
      <w:r w:rsidRPr="00B05A46">
        <w:t>– владеть приемами публичного выступления; уметь презентовать проблему, интеллектуальный продукт, выдвигать гипотезы, формулировать проблемные вопросы, предлагать стратегию исследования, формулировать выводы, быть способным к корректировке и дальнейшему исследованию;</w:t>
      </w:r>
    </w:p>
    <w:p w:rsidR="00F67A9E" w:rsidRPr="00B05A46" w:rsidRDefault="00F67A9E" w:rsidP="00B05A46">
      <w:pPr>
        <w:ind w:firstLine="709"/>
        <w:jc w:val="both"/>
      </w:pPr>
      <w:r w:rsidRPr="00B05A46">
        <w:t>– участвовать в полемике, будучи толерантным;</w:t>
      </w:r>
    </w:p>
    <w:p w:rsidR="00F67A9E" w:rsidRPr="00B05A46" w:rsidRDefault="00F67A9E" w:rsidP="00B05A46">
      <w:pPr>
        <w:ind w:firstLine="709"/>
        <w:jc w:val="both"/>
      </w:pPr>
      <w:r w:rsidRPr="00B05A46">
        <w:t>– уметь работать в рамках исследовательского проекта, научного или практического поиска;</w:t>
      </w:r>
    </w:p>
    <w:p w:rsidR="00F67A9E" w:rsidRPr="00B05A46" w:rsidRDefault="00F67A9E" w:rsidP="00B05A46">
      <w:pPr>
        <w:ind w:firstLine="709"/>
        <w:jc w:val="both"/>
      </w:pPr>
      <w:r w:rsidRPr="00B05A46">
        <w:t>– уметь разрабатывать и проводить мониторинг по проблеме;</w:t>
      </w:r>
    </w:p>
    <w:p w:rsidR="00F67A9E" w:rsidRPr="00B05A46" w:rsidRDefault="00F67A9E" w:rsidP="00B05A46">
      <w:pPr>
        <w:ind w:firstLine="709"/>
        <w:jc w:val="both"/>
      </w:pPr>
      <w:r w:rsidRPr="00B05A46">
        <w:t>– пользоваться для достижения учебных и личностных целей различными источниками информации, в том числе электронными;</w:t>
      </w:r>
    </w:p>
    <w:p w:rsidR="00F67A9E" w:rsidRPr="00B05A46" w:rsidRDefault="00F67A9E" w:rsidP="00B05A46">
      <w:pPr>
        <w:ind w:firstLine="709"/>
        <w:jc w:val="both"/>
      </w:pPr>
      <w:r w:rsidRPr="00B05A46">
        <w:t>– быть способным к индивидуальной учебной работе, а также в сотрудничеству в парах или группах.</w:t>
      </w:r>
    </w:p>
    <w:p w:rsidR="00F67A9E" w:rsidRPr="00B05A46" w:rsidRDefault="00F67A9E" w:rsidP="00B05A46">
      <w:pPr>
        <w:ind w:firstLine="709"/>
        <w:jc w:val="both"/>
      </w:pPr>
      <w:r w:rsidRPr="00B05A46">
        <w:t>– быть способным организовать, провести (хотя бы частично) обсуждение проблемы, полемику, диалог;</w:t>
      </w:r>
    </w:p>
    <w:p w:rsidR="00F67A9E" w:rsidRPr="00B05A46" w:rsidRDefault="00F67A9E" w:rsidP="00B05A46">
      <w:pPr>
        <w:ind w:firstLine="709"/>
        <w:jc w:val="both"/>
      </w:pPr>
      <w:r w:rsidRPr="00B05A46">
        <w:t>– приобретать гуманитарный стиль мышления, быть способным к гибкости, вариативности, диалогу с окружающими людьми;</w:t>
      </w:r>
    </w:p>
    <w:p w:rsidR="00B05A46" w:rsidRDefault="00F67A9E" w:rsidP="00B05A46">
      <w:pPr>
        <w:ind w:firstLine="709"/>
        <w:jc w:val="both"/>
      </w:pPr>
      <w:r w:rsidRPr="00B05A46">
        <w:t>– сопоставлять различные научные, философские, мировоззренческие позиции в рамках толерантных отношений.</w:t>
      </w:r>
    </w:p>
    <w:p w:rsidR="00B05A46" w:rsidRPr="00B05A46" w:rsidRDefault="00B05A46" w:rsidP="00B05A46">
      <w:pPr>
        <w:ind w:firstLine="709"/>
        <w:jc w:val="both"/>
      </w:pPr>
    </w:p>
    <w:p w:rsidR="00F67A9E" w:rsidRPr="00B05A46" w:rsidRDefault="00F67A9E" w:rsidP="00B05A46">
      <w:pPr>
        <w:pStyle w:val="2"/>
        <w:ind w:firstLine="709"/>
      </w:pPr>
      <w:r w:rsidRPr="00B05A46">
        <w:lastRenderedPageBreak/>
        <w:t>Основные требования к знаниям, умениям и навыкам учащихся</w:t>
      </w:r>
    </w:p>
    <w:p w:rsidR="00F67A9E" w:rsidRPr="00B05A46" w:rsidRDefault="00F67A9E" w:rsidP="00B05A46">
      <w:pPr>
        <w:ind w:firstLine="709"/>
      </w:pPr>
      <w:r w:rsidRPr="00B05A46">
        <w:t xml:space="preserve">  Учащиеся должны: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Понимать основные проблемы общественной жизни и закономерности историко-литературного процесса того или иного периода;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Знать основные этапы творческой биографии крупнейших писателей, своеобразие эволюции их мировоззрения, метода, стиля, принадлежности их к литературным направлениям;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Умение определять роль и место каждого автора и конкретного произведения в литературной жизни, понимать конкретно-историческое и общечеловеческое значение художественных произведений;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Хорошо знать тексты программных произведений, их литературоведческие и литературно-критические оценки;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Воспринимать целостность литературного произведения, уметь выделять и характеризовать основные компоненты его формы и содержания: при анализе конкретных художественных произведений знать тему, идейное богатство, проблематику, авторские идеалы и пафос, систему образов и средств их создания, композицию и сюжет, внесюжетные элементы, конфликт, роль заглавия, эпиграфа, художественной детали, приёмы психологического изображения, особенности художественной речи ( эпитет, сравнение, олицетворение, метафора, гипербола, аллегория, символ, гротеск, антитеза), особенности жанра;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Уметь оперировать при анализе следующими теоретико-литературоведческими понятиями и терминами: роды художественной литературы и их основные жанры; литературные направления и течения; стихотворные размеры;</w:t>
      </w:r>
    </w:p>
    <w:p w:rsidR="00F67A9E" w:rsidRPr="00B05A46" w:rsidRDefault="00F67A9E" w:rsidP="00B05A46">
      <w:pPr>
        <w:numPr>
          <w:ilvl w:val="0"/>
          <w:numId w:val="1"/>
        </w:numPr>
        <w:ind w:firstLine="709"/>
      </w:pPr>
      <w:r w:rsidRPr="00B05A46">
        <w:t>Самостоятельно работать с текстом и создавать собственный грамотный текст в условиях ограниченного времени, выражать свои мысли современным языком, избегая при этом ложно-публицистических штампов и общих мест, выстраивать свой текст по определённой модели, продумывать план и композицию, отбирать фактический материал в соответствии с темой.</w:t>
      </w:r>
    </w:p>
    <w:p w:rsidR="00F67A9E" w:rsidRPr="00B05A46" w:rsidRDefault="00F67A9E" w:rsidP="00B05A46">
      <w:pPr>
        <w:ind w:left="784" w:firstLine="709"/>
        <w:rPr>
          <w:b/>
        </w:rPr>
      </w:pPr>
      <w:r w:rsidRPr="00B05A46">
        <w:rPr>
          <w:b/>
        </w:rPr>
        <w:t xml:space="preserve">                           </w:t>
      </w:r>
    </w:p>
    <w:p w:rsidR="00F67A9E" w:rsidRPr="00B05A46" w:rsidRDefault="00F67A9E" w:rsidP="00B05A46">
      <w:pPr>
        <w:ind w:left="784" w:firstLine="709"/>
        <w:rPr>
          <w:b/>
        </w:rPr>
      </w:pPr>
    </w:p>
    <w:p w:rsidR="00F67A9E" w:rsidRPr="00B05A46" w:rsidRDefault="00F67A9E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Default="00B05A46" w:rsidP="00B05A46">
      <w:pPr>
        <w:ind w:left="784" w:firstLine="709"/>
        <w:rPr>
          <w:b/>
        </w:rPr>
      </w:pPr>
    </w:p>
    <w:p w:rsidR="00B05A46" w:rsidRPr="00B05A46" w:rsidRDefault="00B05A46" w:rsidP="00B05A46">
      <w:pPr>
        <w:ind w:left="784" w:firstLine="709"/>
        <w:rPr>
          <w:b/>
        </w:rPr>
      </w:pPr>
    </w:p>
    <w:p w:rsidR="00F67A9E" w:rsidRPr="00B05A46" w:rsidRDefault="00F67A9E" w:rsidP="00B05A46">
      <w:pPr>
        <w:pStyle w:val="Default"/>
        <w:ind w:firstLine="709"/>
        <w:jc w:val="center"/>
        <w:rPr>
          <w:b/>
          <w:bCs/>
        </w:rPr>
      </w:pPr>
      <w:r w:rsidRPr="00B05A46">
        <w:rPr>
          <w:b/>
          <w:bCs/>
        </w:rPr>
        <w:lastRenderedPageBreak/>
        <w:t>Содержание  курса</w:t>
      </w:r>
    </w:p>
    <w:p w:rsidR="00F67A9E" w:rsidRPr="00B05A46" w:rsidRDefault="00F67A9E" w:rsidP="00B05A46">
      <w:pPr>
        <w:widowControl w:val="0"/>
        <w:ind w:firstLine="709"/>
        <w:rPr>
          <w:b/>
        </w:rPr>
      </w:pPr>
    </w:p>
    <w:p w:rsidR="00B05A46" w:rsidRPr="00B05A46" w:rsidRDefault="00B05A46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5A46">
        <w:rPr>
          <w:rFonts w:ascii="Times New Roman" w:hAnsi="Times New Roman"/>
          <w:b/>
          <w:bCs/>
          <w:color w:val="auto"/>
          <w:sz w:val="24"/>
          <w:szCs w:val="24"/>
        </w:rPr>
        <w:t>Раздел 1.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05A46">
        <w:rPr>
          <w:rFonts w:ascii="Times New Roman" w:hAnsi="Times New Roman"/>
          <w:b/>
          <w:bCs/>
          <w:color w:val="auto"/>
          <w:sz w:val="24"/>
          <w:szCs w:val="24"/>
        </w:rPr>
        <w:t>Введение: что, когда, зачем и как? (1 час)</w:t>
      </w:r>
    </w:p>
    <w:p w:rsidR="00B05A46" w:rsidRPr="00B05A46" w:rsidRDefault="00B05A46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Требования к сочинению на литературную тему. Критерии оценивания.</w:t>
      </w:r>
      <w:r w:rsidRPr="00B05A46">
        <w:rPr>
          <w:rFonts w:ascii="Times New Roman" w:hAnsi="Times New Roman"/>
          <w:sz w:val="24"/>
          <w:szCs w:val="24"/>
        </w:rPr>
        <w:t xml:space="preserve"> Различение понятий тема - проблема - тезис.</w:t>
      </w:r>
    </w:p>
    <w:p w:rsidR="00B05A46" w:rsidRPr="00B05A46" w:rsidRDefault="00B05A46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A46" w:rsidRPr="00B05A46" w:rsidRDefault="00B05A46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05A46">
        <w:rPr>
          <w:rFonts w:ascii="Times New Roman" w:hAnsi="Times New Roman"/>
          <w:b/>
          <w:color w:val="auto"/>
          <w:sz w:val="24"/>
          <w:szCs w:val="24"/>
        </w:rPr>
        <w:t>Раздел 2.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B05A46">
        <w:rPr>
          <w:rFonts w:ascii="Times New Roman" w:hAnsi="Times New Roman"/>
          <w:b/>
          <w:color w:val="auto"/>
          <w:sz w:val="24"/>
          <w:szCs w:val="24"/>
        </w:rPr>
        <w:t>Работа по тематическим направлениям. (16 часов)</w:t>
      </w:r>
    </w:p>
    <w:p w:rsidR="00B05A46" w:rsidRPr="00B05A46" w:rsidRDefault="00B05A46" w:rsidP="00B05A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 xml:space="preserve">Сочинение как текст. Основные признаки текста. </w:t>
      </w:r>
      <w:r w:rsidRPr="00B05A46">
        <w:rPr>
          <w:rFonts w:ascii="Times New Roman" w:hAnsi="Times New Roman"/>
          <w:sz w:val="24"/>
          <w:szCs w:val="24"/>
        </w:rPr>
        <w:t xml:space="preserve">Вступление, аргументация, заключение. </w:t>
      </w:r>
      <w:r w:rsidRPr="00B05A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05A46">
        <w:rPr>
          <w:rFonts w:ascii="Times New Roman" w:hAnsi="Times New Roman"/>
          <w:color w:val="000000"/>
          <w:sz w:val="24"/>
          <w:szCs w:val="24"/>
        </w:rPr>
        <w:t>Сбалансированность частей работы, соответствие определённой стилистике.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 xml:space="preserve">Пять тематических </w:t>
      </w:r>
      <w:r w:rsidR="005D1E24">
        <w:rPr>
          <w:rFonts w:ascii="Times New Roman" w:hAnsi="Times New Roman"/>
          <w:color w:val="000000"/>
          <w:sz w:val="24"/>
          <w:szCs w:val="24"/>
        </w:rPr>
        <w:t>направлений, утверждённых на 2021</w:t>
      </w:r>
      <w:r w:rsidRPr="00B05A46">
        <w:rPr>
          <w:rFonts w:ascii="Times New Roman" w:hAnsi="Times New Roman"/>
          <w:color w:val="000000"/>
          <w:sz w:val="24"/>
          <w:szCs w:val="24"/>
        </w:rPr>
        <w:t>-202</w:t>
      </w:r>
      <w:r w:rsidR="005D1E24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B05A46">
        <w:rPr>
          <w:rFonts w:ascii="Times New Roman" w:hAnsi="Times New Roman"/>
          <w:color w:val="000000"/>
          <w:sz w:val="24"/>
          <w:szCs w:val="24"/>
        </w:rPr>
        <w:t>учебный год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Важность отбора литературного материала. Выбор темы сочинения. Цитирование. Развёрнутый план работы рад сочинением.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Структура сочинения. Вступительная часть сочинения. Виды вступлений Заключительная часть сочинения. Виды заключений.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Аргументация. Способы ввода аргументов в текст сочинения.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Речевое оформление. Обоснованное использование средств выразительности.</w:t>
      </w:r>
    </w:p>
    <w:p w:rsidR="00F67A9E" w:rsidRPr="00B05A46" w:rsidRDefault="00F67A9E" w:rsidP="00B05A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5A46">
        <w:rPr>
          <w:rFonts w:ascii="Times New Roman" w:hAnsi="Times New Roman"/>
          <w:color w:val="000000"/>
          <w:sz w:val="24"/>
          <w:szCs w:val="24"/>
        </w:rPr>
        <w:t>Редактирование текста сочинения</w:t>
      </w:r>
    </w:p>
    <w:p w:rsidR="00F67A9E" w:rsidRPr="00B05A46" w:rsidRDefault="00F67A9E" w:rsidP="00B05A4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Default="00F67A9E" w:rsidP="00B05A46">
      <w:pPr>
        <w:ind w:firstLine="709"/>
        <w:rPr>
          <w:b/>
        </w:rPr>
      </w:pPr>
    </w:p>
    <w:p w:rsidR="00B05A46" w:rsidRDefault="00B05A46" w:rsidP="00B05A46">
      <w:pPr>
        <w:ind w:firstLine="709"/>
        <w:rPr>
          <w:b/>
        </w:rPr>
      </w:pPr>
    </w:p>
    <w:p w:rsidR="000F3944" w:rsidRDefault="000F3944" w:rsidP="00B05A46">
      <w:pPr>
        <w:ind w:firstLine="709"/>
        <w:rPr>
          <w:b/>
        </w:rPr>
      </w:pPr>
    </w:p>
    <w:p w:rsidR="000F3944" w:rsidRPr="00B05A46" w:rsidRDefault="000F3944" w:rsidP="00B05A46">
      <w:pPr>
        <w:ind w:firstLine="709"/>
        <w:rPr>
          <w:b/>
        </w:rPr>
      </w:pPr>
    </w:p>
    <w:p w:rsidR="00F67A9E" w:rsidRPr="00B05A46" w:rsidRDefault="00F67A9E" w:rsidP="00B05A46">
      <w:pPr>
        <w:ind w:firstLine="709"/>
        <w:rPr>
          <w:b/>
        </w:rPr>
      </w:pPr>
    </w:p>
    <w:p w:rsidR="00F67A9E" w:rsidRPr="00B05A46" w:rsidRDefault="00F67A9E" w:rsidP="00B05A46">
      <w:pPr>
        <w:tabs>
          <w:tab w:val="left" w:pos="4935"/>
        </w:tabs>
        <w:ind w:firstLine="709"/>
        <w:rPr>
          <w:b/>
        </w:rPr>
      </w:pPr>
      <w:r w:rsidRPr="00B05A46">
        <w:rPr>
          <w:b/>
        </w:rPr>
        <w:lastRenderedPageBreak/>
        <w:t xml:space="preserve">                             Календарно-тематическое планирование</w:t>
      </w:r>
    </w:p>
    <w:p w:rsidR="00F67A9E" w:rsidRPr="00B05A46" w:rsidRDefault="00F67A9E" w:rsidP="00B05A46">
      <w:pPr>
        <w:tabs>
          <w:tab w:val="left" w:pos="4935"/>
        </w:tabs>
        <w:ind w:firstLine="709"/>
        <w:rPr>
          <w:b/>
        </w:rPr>
      </w:pPr>
      <w:r w:rsidRPr="00B05A46">
        <w:rPr>
          <w:b/>
        </w:rPr>
        <w:tab/>
      </w:r>
    </w:p>
    <w:tbl>
      <w:tblPr>
        <w:tblStyle w:val="a4"/>
        <w:tblW w:w="10629" w:type="dxa"/>
        <w:tblInd w:w="-176" w:type="dxa"/>
        <w:tblLayout w:type="fixed"/>
        <w:tblLook w:val="0000"/>
      </w:tblPr>
      <w:tblGrid>
        <w:gridCol w:w="726"/>
        <w:gridCol w:w="2819"/>
        <w:gridCol w:w="1416"/>
        <w:gridCol w:w="1417"/>
        <w:gridCol w:w="1417"/>
        <w:gridCol w:w="1417"/>
        <w:gridCol w:w="1417"/>
      </w:tblGrid>
      <w:tr w:rsidR="000F3944" w:rsidRPr="00B05A46" w:rsidTr="00456289">
        <w:trPr>
          <w:trHeight w:val="340"/>
        </w:trPr>
        <w:tc>
          <w:tcPr>
            <w:tcW w:w="726" w:type="dxa"/>
            <w:vAlign w:val="center"/>
          </w:tcPr>
          <w:p w:rsidR="000F3944" w:rsidRPr="00B05A46" w:rsidRDefault="000F3944" w:rsidP="000F3944">
            <w:pPr>
              <w:ind w:firstLine="34"/>
              <w:jc w:val="center"/>
              <w:rPr>
                <w:b/>
              </w:rPr>
            </w:pPr>
            <w:r w:rsidRPr="00B05A46">
              <w:rPr>
                <w:b/>
              </w:rPr>
              <w:t>№ п/п</w:t>
            </w:r>
          </w:p>
        </w:tc>
        <w:tc>
          <w:tcPr>
            <w:tcW w:w="2819" w:type="dxa"/>
            <w:vAlign w:val="center"/>
          </w:tcPr>
          <w:p w:rsidR="000F3944" w:rsidRPr="00B05A46" w:rsidRDefault="000F3944" w:rsidP="000F3944">
            <w:pPr>
              <w:ind w:firstLine="175"/>
              <w:jc w:val="center"/>
              <w:rPr>
                <w:b/>
              </w:rPr>
            </w:pPr>
            <w:r w:rsidRPr="00B05A46">
              <w:rPr>
                <w:b/>
              </w:rPr>
              <w:t>Название разделов и тем</w:t>
            </w:r>
          </w:p>
        </w:tc>
        <w:tc>
          <w:tcPr>
            <w:tcW w:w="1416" w:type="dxa"/>
            <w:vAlign w:val="center"/>
          </w:tcPr>
          <w:p w:rsidR="000F3944" w:rsidRPr="00B05A46" w:rsidRDefault="000F3944" w:rsidP="000F3944">
            <w:pPr>
              <w:ind w:left="-148"/>
              <w:jc w:val="center"/>
              <w:rPr>
                <w:b/>
              </w:rPr>
            </w:pPr>
            <w:r w:rsidRPr="00B05A46">
              <w:rPr>
                <w:b/>
              </w:rPr>
              <w:t>Кол-во часов</w:t>
            </w:r>
          </w:p>
        </w:tc>
        <w:tc>
          <w:tcPr>
            <w:tcW w:w="1417" w:type="dxa"/>
            <w:vAlign w:val="center"/>
          </w:tcPr>
          <w:p w:rsidR="000F3944" w:rsidRPr="00B05A46" w:rsidRDefault="000F3944" w:rsidP="000F3944">
            <w:pPr>
              <w:jc w:val="center"/>
              <w:rPr>
                <w:b/>
              </w:rPr>
            </w:pPr>
            <w:r w:rsidRPr="00B05A46">
              <w:rPr>
                <w:b/>
              </w:rPr>
              <w:t>Вид занятия</w:t>
            </w:r>
          </w:p>
        </w:tc>
        <w:tc>
          <w:tcPr>
            <w:tcW w:w="1417" w:type="dxa"/>
            <w:vAlign w:val="center"/>
          </w:tcPr>
          <w:p w:rsidR="000F3944" w:rsidRPr="00B05A46" w:rsidRDefault="000F3944" w:rsidP="000F3944">
            <w:pPr>
              <w:jc w:val="center"/>
              <w:rPr>
                <w:b/>
              </w:rPr>
            </w:pPr>
            <w:r w:rsidRPr="00B05A46">
              <w:rPr>
                <w:b/>
              </w:rPr>
              <w:t>Виды самост. работы</w:t>
            </w:r>
          </w:p>
        </w:tc>
        <w:tc>
          <w:tcPr>
            <w:tcW w:w="1417" w:type="dxa"/>
            <w:vAlign w:val="center"/>
          </w:tcPr>
          <w:p w:rsidR="000F3944" w:rsidRPr="00B05A46" w:rsidRDefault="000F3944" w:rsidP="000F3944">
            <w:pPr>
              <w:jc w:val="center"/>
              <w:rPr>
                <w:b/>
              </w:rPr>
            </w:pPr>
            <w:r w:rsidRPr="00B05A46">
              <w:rPr>
                <w:b/>
              </w:rPr>
              <w:t>Вид  контроля</w:t>
            </w:r>
          </w:p>
        </w:tc>
        <w:tc>
          <w:tcPr>
            <w:tcW w:w="1417" w:type="dxa"/>
            <w:vAlign w:val="center"/>
          </w:tcPr>
          <w:p w:rsidR="000F3944" w:rsidRPr="00B05A46" w:rsidRDefault="000F3944" w:rsidP="000F3944">
            <w:pPr>
              <w:jc w:val="center"/>
              <w:rPr>
                <w:b/>
              </w:rPr>
            </w:pPr>
            <w:r w:rsidRPr="00B05A46">
              <w:rPr>
                <w:b/>
              </w:rPr>
              <w:t>Дата проведения</w:t>
            </w:r>
          </w:p>
        </w:tc>
      </w:tr>
      <w:tr w:rsidR="00F67A9E" w:rsidRPr="00B05A46" w:rsidTr="00456289">
        <w:trPr>
          <w:trHeight w:val="340"/>
        </w:trPr>
        <w:tc>
          <w:tcPr>
            <w:tcW w:w="10629" w:type="dxa"/>
            <w:gridSpan w:val="7"/>
            <w:vAlign w:val="center"/>
          </w:tcPr>
          <w:p w:rsidR="00F67A9E" w:rsidRPr="00B05A46" w:rsidRDefault="00F67A9E" w:rsidP="000F3944">
            <w:pPr>
              <w:ind w:firstLine="709"/>
              <w:jc w:val="center"/>
              <w:rPr>
                <w:b/>
              </w:rPr>
            </w:pPr>
            <w:r w:rsidRPr="00B05A46">
              <w:rPr>
                <w:b/>
                <w:bCs/>
              </w:rPr>
              <w:t>Раздел 1. Введение: что, когда, зачем и как?</w:t>
            </w:r>
            <w:r w:rsidRPr="00B05A46">
              <w:rPr>
                <w:b/>
              </w:rPr>
              <w:t>( 1 час)</w:t>
            </w:r>
          </w:p>
        </w:tc>
      </w:tr>
      <w:tr w:rsidR="000F3944" w:rsidRPr="00B05A46" w:rsidTr="00456289">
        <w:trPr>
          <w:trHeight w:val="340"/>
        </w:trPr>
        <w:tc>
          <w:tcPr>
            <w:tcW w:w="726" w:type="dxa"/>
            <w:vAlign w:val="center"/>
          </w:tcPr>
          <w:p w:rsidR="000F3944" w:rsidRPr="00B05A46" w:rsidRDefault="000F3944" w:rsidP="000F3944">
            <w:pPr>
              <w:ind w:firstLine="34"/>
              <w:jc w:val="center"/>
            </w:pPr>
            <w:r w:rsidRPr="00B05A46">
              <w:t>1.</w:t>
            </w:r>
          </w:p>
        </w:tc>
        <w:tc>
          <w:tcPr>
            <w:tcW w:w="2819" w:type="dxa"/>
          </w:tcPr>
          <w:p w:rsidR="000F3944" w:rsidRPr="00B05A46" w:rsidRDefault="000F3944" w:rsidP="005D1E24">
            <w:r w:rsidRPr="00B05A46">
              <w:rPr>
                <w:bCs/>
              </w:rPr>
              <w:t>Тематические направления 20</w:t>
            </w:r>
            <w:r w:rsidR="005D1E24">
              <w:rPr>
                <w:bCs/>
              </w:rPr>
              <w:t>21</w:t>
            </w:r>
            <w:r w:rsidRPr="00B05A46">
              <w:rPr>
                <w:bCs/>
              </w:rPr>
              <w:t>-202</w:t>
            </w:r>
            <w:r w:rsidR="005D1E24">
              <w:rPr>
                <w:bCs/>
              </w:rPr>
              <w:t>2</w:t>
            </w:r>
            <w:r w:rsidRPr="00B05A46">
              <w:rPr>
                <w:bCs/>
              </w:rPr>
              <w:t xml:space="preserve"> учебного года. Критерии оценивания. </w:t>
            </w:r>
            <w:r w:rsidRPr="00B05A46">
              <w:t>Различение понятий тема - проблема - тезис.</w:t>
            </w:r>
          </w:p>
        </w:tc>
        <w:tc>
          <w:tcPr>
            <w:tcW w:w="1416" w:type="dxa"/>
            <w:vAlign w:val="center"/>
          </w:tcPr>
          <w:p w:rsidR="000F3944" w:rsidRPr="00B05A46" w:rsidRDefault="000F3944" w:rsidP="000F3944">
            <w:pPr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0F3944" w:rsidRPr="00B05A46" w:rsidRDefault="000F3944" w:rsidP="000F3944">
            <w:r w:rsidRPr="00B05A46">
              <w:t>Вводный урок</w:t>
            </w:r>
          </w:p>
        </w:tc>
        <w:tc>
          <w:tcPr>
            <w:tcW w:w="1417" w:type="dxa"/>
          </w:tcPr>
          <w:p w:rsidR="000F3944" w:rsidRPr="00B05A46" w:rsidRDefault="000F3944" w:rsidP="000F3944">
            <w:r>
              <w:t>К</w:t>
            </w:r>
            <w:r w:rsidRPr="00B05A46">
              <w:t>онспектирование</w:t>
            </w:r>
          </w:p>
        </w:tc>
        <w:tc>
          <w:tcPr>
            <w:tcW w:w="1417" w:type="dxa"/>
          </w:tcPr>
          <w:p w:rsidR="000F3944" w:rsidRPr="00B05A46" w:rsidRDefault="000F3944" w:rsidP="00B05A46">
            <w:pPr>
              <w:ind w:firstLine="709"/>
            </w:pPr>
          </w:p>
        </w:tc>
        <w:tc>
          <w:tcPr>
            <w:tcW w:w="1417" w:type="dxa"/>
          </w:tcPr>
          <w:p w:rsidR="000F3944" w:rsidRPr="00B05A46" w:rsidRDefault="000F3944" w:rsidP="00B05A46">
            <w:pPr>
              <w:ind w:firstLine="709"/>
            </w:pPr>
          </w:p>
        </w:tc>
      </w:tr>
      <w:tr w:rsidR="00F67A9E" w:rsidRPr="00B05A46" w:rsidTr="00456289">
        <w:trPr>
          <w:trHeight w:val="340"/>
        </w:trPr>
        <w:tc>
          <w:tcPr>
            <w:tcW w:w="10629" w:type="dxa"/>
            <w:gridSpan w:val="7"/>
            <w:vAlign w:val="center"/>
          </w:tcPr>
          <w:p w:rsidR="00F67A9E" w:rsidRPr="00B05A46" w:rsidRDefault="00F67A9E" w:rsidP="000F3944">
            <w:pPr>
              <w:ind w:firstLine="709"/>
              <w:jc w:val="center"/>
            </w:pPr>
            <w:r w:rsidRPr="00B05A46">
              <w:rPr>
                <w:b/>
              </w:rPr>
              <w:t>Раздел 2. Работа по тематическим направлениям (16 часов)</w:t>
            </w: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2.</w:t>
            </w:r>
          </w:p>
        </w:tc>
        <w:tc>
          <w:tcPr>
            <w:tcW w:w="2819" w:type="dxa"/>
          </w:tcPr>
          <w:p w:rsidR="00456289" w:rsidRPr="00B05A46" w:rsidRDefault="00456289" w:rsidP="00005E74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05A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«</w:t>
            </w:r>
            <w:r w:rsidR="00005E74" w:rsidRPr="00D57F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Человек путешествующий: дорога в жизни человека</w:t>
            </w:r>
            <w:r w:rsidRPr="00B05A4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».</w:t>
            </w:r>
            <w:r w:rsidRPr="00B05A4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Отбор литературного материала</w:t>
            </w:r>
            <w:r w:rsidRPr="00B05A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05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5A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Лекция</w:t>
            </w:r>
          </w:p>
        </w:tc>
        <w:tc>
          <w:tcPr>
            <w:tcW w:w="1417" w:type="dxa"/>
          </w:tcPr>
          <w:p w:rsidR="00456289" w:rsidRPr="00B05A46" w:rsidRDefault="00456289" w:rsidP="000F3944">
            <w:r>
              <w:t>К</w:t>
            </w:r>
            <w:r w:rsidRPr="00B05A46">
              <w:t>онспектирование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3-4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t>Работа над сочинением (направление 1)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2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 xml:space="preserve">Практикум 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5.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rPr>
                <w:b/>
                <w:bCs/>
              </w:rPr>
              <w:t>«</w:t>
            </w:r>
            <w:r w:rsidR="00005E74" w:rsidRPr="00D57FD3">
              <w:rPr>
                <w:b/>
                <w:bCs/>
                <w:color w:val="000000"/>
              </w:rPr>
              <w:t>Цивилизация и технологии — спасение, вызов или трагедия?</w:t>
            </w:r>
            <w:r w:rsidRPr="00B05A46">
              <w:rPr>
                <w:b/>
                <w:bCs/>
              </w:rPr>
              <w:t>».</w:t>
            </w:r>
            <w:r w:rsidRPr="00B05A46">
              <w:rPr>
                <w:b/>
                <w:bCs/>
                <w:color w:val="3B3B3B"/>
              </w:rPr>
              <w:t xml:space="preserve"> </w:t>
            </w:r>
            <w:r w:rsidRPr="00B05A46">
              <w:rPr>
                <w:bCs/>
                <w:color w:val="000000"/>
                <w:shd w:val="clear" w:color="auto" w:fill="FFFFFF"/>
              </w:rPr>
              <w:t>Отбор литературного материала</w:t>
            </w:r>
            <w:r w:rsidRPr="00B05A46">
              <w:rPr>
                <w:shd w:val="clear" w:color="auto" w:fill="FFFFFF"/>
              </w:rPr>
              <w:t xml:space="preserve">. 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Лекция</w:t>
            </w:r>
          </w:p>
        </w:tc>
        <w:tc>
          <w:tcPr>
            <w:tcW w:w="1417" w:type="dxa"/>
          </w:tcPr>
          <w:p w:rsidR="00456289" w:rsidRPr="00B05A46" w:rsidRDefault="00456289" w:rsidP="000F3944">
            <w:r>
              <w:t>К</w:t>
            </w:r>
            <w:r w:rsidRPr="00B05A46">
              <w:t>онспект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6-7</w:t>
            </w:r>
          </w:p>
        </w:tc>
        <w:tc>
          <w:tcPr>
            <w:tcW w:w="2819" w:type="dxa"/>
          </w:tcPr>
          <w:p w:rsidR="00456289" w:rsidRPr="00B05A46" w:rsidRDefault="00456289" w:rsidP="00B05A46">
            <w:pPr>
              <w:ind w:firstLine="709"/>
            </w:pPr>
            <w:r w:rsidRPr="00B05A46">
              <w:t>Работа над сочинением (направление 2)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2</w:t>
            </w:r>
          </w:p>
        </w:tc>
        <w:tc>
          <w:tcPr>
            <w:tcW w:w="1417" w:type="dxa"/>
          </w:tcPr>
          <w:p w:rsidR="00456289" w:rsidRPr="00B05A46" w:rsidRDefault="00456289" w:rsidP="000F3944">
            <w:r>
              <w:t>П</w:t>
            </w:r>
            <w:r w:rsidRPr="00B05A46">
              <w:t>рактикум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8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rPr>
                <w:b/>
                <w:bCs/>
              </w:rPr>
              <w:t>«</w:t>
            </w:r>
            <w:r w:rsidR="00005E74" w:rsidRPr="00D57FD3">
              <w:rPr>
                <w:b/>
                <w:bCs/>
                <w:color w:val="000000"/>
              </w:rPr>
              <w:t>Преступление и наказание — вечная тема</w:t>
            </w:r>
            <w:r w:rsidRPr="00B05A46">
              <w:rPr>
                <w:b/>
                <w:bCs/>
              </w:rPr>
              <w:t>».</w:t>
            </w:r>
            <w:r w:rsidRPr="00B05A46">
              <w:rPr>
                <w:b/>
                <w:bCs/>
                <w:color w:val="3B3B3B"/>
              </w:rPr>
              <w:t xml:space="preserve"> </w:t>
            </w:r>
            <w:r w:rsidRPr="00B05A46">
              <w:rPr>
                <w:bCs/>
                <w:color w:val="000000"/>
                <w:shd w:val="clear" w:color="auto" w:fill="FFFFFF"/>
              </w:rPr>
              <w:t>Отбор литературного материала</w:t>
            </w:r>
            <w:r w:rsidRPr="00B05A46">
              <w:rPr>
                <w:shd w:val="clear" w:color="auto" w:fill="FFFFFF"/>
              </w:rPr>
              <w:t xml:space="preserve">. </w:t>
            </w:r>
            <w:r w:rsidRPr="00B05A46">
              <w:t>Приём «Вершина»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Лекция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 xml:space="preserve">Конспект 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9-10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t>Работа над сочинением (направление 3)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2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Практикум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11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rPr>
                <w:b/>
                <w:bCs/>
              </w:rPr>
              <w:t>«</w:t>
            </w:r>
            <w:r w:rsidR="00005E74" w:rsidRPr="00D57FD3">
              <w:rPr>
                <w:b/>
                <w:bCs/>
                <w:color w:val="000000"/>
              </w:rPr>
              <w:t>Книга (музыка, спектакль, фильм) — про меня</w:t>
            </w:r>
            <w:r w:rsidRPr="00B05A46">
              <w:rPr>
                <w:b/>
                <w:bCs/>
              </w:rPr>
              <w:t>».</w:t>
            </w:r>
            <w:r w:rsidRPr="00B05A46">
              <w:rPr>
                <w:b/>
                <w:bCs/>
                <w:color w:val="3B3B3B"/>
              </w:rPr>
              <w:t xml:space="preserve"> </w:t>
            </w:r>
            <w:r w:rsidRPr="00B05A46">
              <w:rPr>
                <w:bCs/>
                <w:color w:val="000000"/>
                <w:shd w:val="clear" w:color="auto" w:fill="FFFFFF"/>
              </w:rPr>
              <w:t>Отбор литературного материала</w:t>
            </w:r>
            <w:r w:rsidRPr="00B05A46">
              <w:rPr>
                <w:shd w:val="clear" w:color="auto" w:fill="FFFFFF"/>
              </w:rPr>
              <w:t xml:space="preserve">. </w:t>
            </w:r>
            <w:r w:rsidRPr="00B05A46">
              <w:rPr>
                <w:bCs/>
                <w:color w:val="000000"/>
                <w:bdr w:val="none" w:sz="0" w:space="0" w:color="auto" w:frame="1"/>
              </w:rPr>
              <w:t>Приём «Предмет как проблема».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Лекция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 xml:space="preserve">Конспект 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12-13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t>Работа над сочинением (направление 4)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jc w:val="center"/>
            </w:pPr>
            <w:r w:rsidRPr="00B05A46">
              <w:t>2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Практикум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14</w:t>
            </w:r>
          </w:p>
        </w:tc>
        <w:tc>
          <w:tcPr>
            <w:tcW w:w="2819" w:type="dxa"/>
          </w:tcPr>
          <w:p w:rsidR="00456289" w:rsidRPr="00B05A46" w:rsidRDefault="00456289" w:rsidP="000F3944">
            <w:pPr>
              <w:jc w:val="both"/>
            </w:pPr>
            <w:r w:rsidRPr="00B05A46">
              <w:rPr>
                <w:b/>
                <w:bCs/>
              </w:rPr>
              <w:t>«</w:t>
            </w:r>
            <w:r w:rsidR="00005E74" w:rsidRPr="00D57FD3">
              <w:rPr>
                <w:b/>
                <w:bCs/>
                <w:color w:val="000000"/>
              </w:rPr>
              <w:t xml:space="preserve">Кому на Руси жить хорошо? — вопрос </w:t>
            </w:r>
            <w:r w:rsidR="00005E74" w:rsidRPr="00D57FD3">
              <w:rPr>
                <w:b/>
                <w:bCs/>
                <w:color w:val="000000"/>
              </w:rPr>
              <w:lastRenderedPageBreak/>
              <w:t>гражданина</w:t>
            </w:r>
            <w:r w:rsidRPr="00B05A46">
              <w:rPr>
                <w:b/>
                <w:bCs/>
              </w:rPr>
              <w:t>».</w:t>
            </w:r>
            <w:r w:rsidRPr="00B05A46">
              <w:rPr>
                <w:b/>
                <w:bCs/>
                <w:color w:val="3B3B3B"/>
              </w:rPr>
              <w:t xml:space="preserve"> </w:t>
            </w:r>
            <w:r w:rsidRPr="00B05A46">
              <w:rPr>
                <w:bCs/>
                <w:color w:val="000000"/>
                <w:shd w:val="clear" w:color="auto" w:fill="FFFFFF"/>
              </w:rPr>
              <w:t>Отбор литературного материала</w:t>
            </w:r>
            <w:r w:rsidRPr="00B05A46">
              <w:rPr>
                <w:shd w:val="clear" w:color="auto" w:fill="FFFFFF"/>
              </w:rPr>
              <w:t xml:space="preserve">. </w:t>
            </w:r>
            <w:r w:rsidRPr="00B05A46">
              <w:rPr>
                <w:bCs/>
                <w:color w:val="000000"/>
                <w:bdr w:val="none" w:sz="0" w:space="0" w:color="auto" w:frame="1"/>
              </w:rPr>
              <w:t>Приём «Дерево предсказаний»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lastRenderedPageBreak/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Лекция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 xml:space="preserve">Конспект 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lastRenderedPageBreak/>
              <w:t>15-16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t>Работа над сочинением (направление 5)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2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Практикум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17</w:t>
            </w:r>
          </w:p>
        </w:tc>
        <w:tc>
          <w:tcPr>
            <w:tcW w:w="2819" w:type="dxa"/>
          </w:tcPr>
          <w:p w:rsidR="00456289" w:rsidRPr="00B05A46" w:rsidRDefault="00456289" w:rsidP="000F3944">
            <w:r w:rsidRPr="00B05A46">
              <w:t>Итоговая диагностическая работа «Проба пера».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</w:t>
            </w:r>
          </w:p>
        </w:tc>
        <w:tc>
          <w:tcPr>
            <w:tcW w:w="1417" w:type="dxa"/>
          </w:tcPr>
          <w:p w:rsidR="00456289" w:rsidRPr="00B05A46" w:rsidRDefault="00456289" w:rsidP="000F3944">
            <w:r w:rsidRPr="00B05A46">
              <w:t>Урок контроля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0F3944">
            <w:r>
              <w:t>С</w:t>
            </w:r>
            <w:r w:rsidRPr="00B05A46">
              <w:t>оч</w:t>
            </w:r>
            <w:r>
              <w:t>инени</w:t>
            </w:r>
            <w:r w:rsidRPr="00B05A46">
              <w:t>е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  <w:tr w:rsidR="00456289" w:rsidRPr="00B05A46" w:rsidTr="00456289">
        <w:trPr>
          <w:trHeight w:val="340"/>
        </w:trPr>
        <w:tc>
          <w:tcPr>
            <w:tcW w:w="726" w:type="dxa"/>
            <w:vAlign w:val="center"/>
          </w:tcPr>
          <w:p w:rsidR="00456289" w:rsidRPr="00B05A46" w:rsidRDefault="00456289" w:rsidP="000F3944">
            <w:pPr>
              <w:ind w:firstLine="709"/>
              <w:jc w:val="center"/>
            </w:pPr>
          </w:p>
        </w:tc>
        <w:tc>
          <w:tcPr>
            <w:tcW w:w="2819" w:type="dxa"/>
          </w:tcPr>
          <w:p w:rsidR="00456289" w:rsidRPr="00B05A46" w:rsidRDefault="00456289" w:rsidP="00B05A46">
            <w:pPr>
              <w:ind w:firstLine="709"/>
              <w:rPr>
                <w:b/>
              </w:rPr>
            </w:pPr>
            <w:r w:rsidRPr="00B05A46">
              <w:rPr>
                <w:b/>
              </w:rPr>
              <w:t xml:space="preserve">            ИТОГО</w:t>
            </w:r>
          </w:p>
        </w:tc>
        <w:tc>
          <w:tcPr>
            <w:tcW w:w="1416" w:type="dxa"/>
            <w:vAlign w:val="center"/>
          </w:tcPr>
          <w:p w:rsidR="00456289" w:rsidRPr="00B05A46" w:rsidRDefault="00456289" w:rsidP="000F3944">
            <w:pPr>
              <w:ind w:firstLine="34"/>
              <w:jc w:val="center"/>
            </w:pPr>
            <w:r w:rsidRPr="00B05A46">
              <w:t>17</w:t>
            </w: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  <w:tc>
          <w:tcPr>
            <w:tcW w:w="1417" w:type="dxa"/>
          </w:tcPr>
          <w:p w:rsidR="00456289" w:rsidRPr="00B05A46" w:rsidRDefault="00456289" w:rsidP="00B05A46">
            <w:pPr>
              <w:ind w:firstLine="709"/>
            </w:pPr>
          </w:p>
        </w:tc>
      </w:tr>
    </w:tbl>
    <w:p w:rsidR="00F67A9E" w:rsidRPr="00B05A46" w:rsidRDefault="00F67A9E" w:rsidP="00B05A46">
      <w:pPr>
        <w:ind w:firstLine="709"/>
      </w:pPr>
    </w:p>
    <w:p w:rsidR="00F67A9E" w:rsidRPr="00B05A46" w:rsidRDefault="00F67A9E" w:rsidP="00B05A46">
      <w:pPr>
        <w:ind w:firstLine="709"/>
        <w:jc w:val="both"/>
        <w:rPr>
          <w:b/>
        </w:rPr>
      </w:pPr>
      <w:r w:rsidRPr="00B05A46">
        <w:rPr>
          <w:b/>
        </w:rPr>
        <w:t xml:space="preserve">           </w:t>
      </w:r>
    </w:p>
    <w:p w:rsidR="00EE1298" w:rsidRPr="00B05A46" w:rsidRDefault="00F67A9E" w:rsidP="00B05A46">
      <w:pPr>
        <w:ind w:firstLine="709"/>
        <w:jc w:val="both"/>
      </w:pPr>
      <w:r w:rsidRPr="00B05A46">
        <w:rPr>
          <w:b/>
        </w:rPr>
        <w:t xml:space="preserve">       </w:t>
      </w:r>
    </w:p>
    <w:sectPr w:rsidR="00EE1298" w:rsidRPr="00B05A46" w:rsidSect="00005E74">
      <w:headerReference w:type="default" r:id="rId7"/>
      <w:footerReference w:type="default" r:id="rId8"/>
      <w:pgSz w:w="11906" w:h="16838"/>
      <w:pgMar w:top="851" w:right="851" w:bottom="851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3A6" w:rsidRDefault="00BE13A6" w:rsidP="003D7314">
      <w:r>
        <w:separator/>
      </w:r>
    </w:p>
  </w:endnote>
  <w:endnote w:type="continuationSeparator" w:id="1">
    <w:p w:rsidR="00BE13A6" w:rsidRDefault="00BE13A6" w:rsidP="003D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82297"/>
      <w:docPartObj>
        <w:docPartGallery w:val="Page Numbers (Bottom of Page)"/>
        <w:docPartUnique/>
      </w:docPartObj>
    </w:sdtPr>
    <w:sdtContent>
      <w:p w:rsidR="00B05A46" w:rsidRDefault="00BB43FA">
        <w:pPr>
          <w:pStyle w:val="a5"/>
          <w:jc w:val="center"/>
        </w:pPr>
        <w:fldSimple w:instr=" PAGE   \* MERGEFORMAT ">
          <w:r w:rsidR="00005E74">
            <w:rPr>
              <w:noProof/>
            </w:rPr>
            <w:t>3</w:t>
          </w:r>
        </w:fldSimple>
      </w:p>
    </w:sdtContent>
  </w:sdt>
  <w:p w:rsidR="00CF14B6" w:rsidRDefault="00BE13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3A6" w:rsidRDefault="00BE13A6" w:rsidP="003D7314">
      <w:r>
        <w:separator/>
      </w:r>
    </w:p>
  </w:footnote>
  <w:footnote w:type="continuationSeparator" w:id="1">
    <w:p w:rsidR="00BE13A6" w:rsidRDefault="00BE13A6" w:rsidP="003D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A46" w:rsidRDefault="00B05A46" w:rsidP="00B05A46">
    <w:pPr>
      <w:pStyle w:val="a7"/>
      <w:jc w:val="right"/>
    </w:pPr>
    <w:r>
      <w:t xml:space="preserve">Рабочая программа курса «Готовимся к </w:t>
    </w:r>
    <w:r w:rsidR="00005E74">
      <w:t>Итоговому сочинению» на 2021</w:t>
    </w:r>
    <w:r>
      <w:t>-202</w:t>
    </w:r>
    <w:r w:rsidR="00005E74">
      <w:t>2</w:t>
    </w:r>
    <w:r w:rsidR="00456289">
      <w:t xml:space="preserve"> </w:t>
    </w:r>
    <w:r>
      <w:t>уч.год.</w:t>
    </w:r>
  </w:p>
  <w:p w:rsidR="00B05A46" w:rsidRDefault="00B05A46" w:rsidP="00B05A46">
    <w:pPr>
      <w:pStyle w:val="a7"/>
      <w:jc w:val="right"/>
    </w:pPr>
    <w:r>
      <w:t>11</w:t>
    </w:r>
    <w:r w:rsidR="00005E74">
      <w:t>а,</w:t>
    </w:r>
    <w:r>
      <w:t>б класс</w:t>
    </w:r>
    <w:r w:rsidR="00005E74">
      <w:t>ы</w:t>
    </w:r>
  </w:p>
  <w:p w:rsidR="00B05A46" w:rsidRDefault="00B05A46" w:rsidP="00B05A46">
    <w:pPr>
      <w:pStyle w:val="a7"/>
      <w:jc w:val="right"/>
    </w:pPr>
    <w:r>
      <w:t>Педагог Хлопова Елена Георгиевна»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233A7"/>
    <w:multiLevelType w:val="hybridMultilevel"/>
    <w:tmpl w:val="76E4A7F2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A9E"/>
    <w:rsid w:val="00005E74"/>
    <w:rsid w:val="000F3944"/>
    <w:rsid w:val="001F09FA"/>
    <w:rsid w:val="002A6C85"/>
    <w:rsid w:val="003D7314"/>
    <w:rsid w:val="00456289"/>
    <w:rsid w:val="005D1E24"/>
    <w:rsid w:val="00633FE2"/>
    <w:rsid w:val="00B05A46"/>
    <w:rsid w:val="00B12E83"/>
    <w:rsid w:val="00BB43FA"/>
    <w:rsid w:val="00BE13A6"/>
    <w:rsid w:val="00EC6BB0"/>
    <w:rsid w:val="00EE1298"/>
    <w:rsid w:val="00EE7C68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A9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67A9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7A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F67A9E"/>
    <w:pPr>
      <w:spacing w:before="100" w:beforeAutospacing="1" w:after="100" w:afterAutospacing="1"/>
    </w:pPr>
    <w:rPr>
      <w:rFonts w:ascii="Verdana" w:hAnsi="Verdana"/>
      <w:color w:val="333333"/>
      <w:sz w:val="20"/>
      <w:szCs w:val="20"/>
    </w:rPr>
  </w:style>
  <w:style w:type="table" w:styleId="a4">
    <w:name w:val="Table Grid"/>
    <w:basedOn w:val="a1"/>
    <w:uiPriority w:val="59"/>
    <w:rsid w:val="00F67A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F67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7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67A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05A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5A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ATARI</cp:lastModifiedBy>
  <cp:revision>9</cp:revision>
  <cp:lastPrinted>2019-10-06T23:23:00Z</cp:lastPrinted>
  <dcterms:created xsi:type="dcterms:W3CDTF">2019-09-26T17:35:00Z</dcterms:created>
  <dcterms:modified xsi:type="dcterms:W3CDTF">2022-04-04T18:04:00Z</dcterms:modified>
</cp:coreProperties>
</file>