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4F" w:rsidRPr="002F66EC" w:rsidRDefault="00D9254F" w:rsidP="00D9254F">
      <w:pPr>
        <w:jc w:val="center"/>
        <w:rPr>
          <w:b/>
        </w:rPr>
      </w:pPr>
      <w:r w:rsidRPr="002F66EC">
        <w:rPr>
          <w:b/>
        </w:rPr>
        <w:t>МУНИЦИПАЛЬНОЕ ОБРАЗОВАНИЕ</w:t>
      </w:r>
    </w:p>
    <w:p w:rsidR="00D9254F" w:rsidRPr="002F66EC" w:rsidRDefault="00D9254F" w:rsidP="00D9254F">
      <w:pPr>
        <w:jc w:val="center"/>
        <w:rPr>
          <w:b/>
        </w:rPr>
      </w:pPr>
      <w:r w:rsidRPr="002F66EC">
        <w:rPr>
          <w:b/>
        </w:rPr>
        <w:t>ГОРОДСКОЙ ОКРУГ ГОРОД ЛАНГЕПАС</w:t>
      </w:r>
    </w:p>
    <w:p w:rsidR="00D9254F" w:rsidRPr="002F66EC" w:rsidRDefault="00D9254F" w:rsidP="00D9254F">
      <w:pPr>
        <w:jc w:val="center"/>
        <w:rPr>
          <w:sz w:val="20"/>
          <w:szCs w:val="20"/>
        </w:rPr>
      </w:pPr>
      <w:r w:rsidRPr="002F66EC">
        <w:rPr>
          <w:sz w:val="20"/>
          <w:szCs w:val="20"/>
        </w:rPr>
        <w:t>ХАНТЫ-МАНСИЙСКОГО АВТОНОМНОГО ОКРУГА-ЮГРЫ</w:t>
      </w:r>
    </w:p>
    <w:p w:rsidR="00D9254F" w:rsidRPr="002F66EC" w:rsidRDefault="00D9254F" w:rsidP="00D9254F">
      <w:pPr>
        <w:pStyle w:val="1"/>
        <w:tabs>
          <w:tab w:val="left" w:pos="2694"/>
          <w:tab w:val="left" w:pos="2835"/>
        </w:tabs>
        <w:ind w:left="-851"/>
        <w:rPr>
          <w:caps/>
          <w:sz w:val="24"/>
          <w:szCs w:val="24"/>
        </w:rPr>
      </w:pPr>
      <w:r w:rsidRPr="002F66EC">
        <w:rPr>
          <w:caps/>
          <w:sz w:val="24"/>
          <w:szCs w:val="24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D9254F" w:rsidRPr="002F66EC" w:rsidRDefault="00D9254F" w:rsidP="00D9254F">
      <w:pPr>
        <w:pStyle w:val="1"/>
        <w:tabs>
          <w:tab w:val="left" w:pos="2694"/>
          <w:tab w:val="left" w:pos="2835"/>
        </w:tabs>
        <w:ind w:left="-851"/>
        <w:rPr>
          <w:caps/>
          <w:sz w:val="24"/>
          <w:szCs w:val="24"/>
        </w:rPr>
      </w:pPr>
      <w:r w:rsidRPr="002F66EC">
        <w:rPr>
          <w:caps/>
          <w:sz w:val="24"/>
          <w:szCs w:val="24"/>
        </w:rPr>
        <w:t>«Гимназия №6»</w:t>
      </w:r>
    </w:p>
    <w:p w:rsidR="002F7F01" w:rsidRDefault="002F7F01"/>
    <w:p w:rsidR="00D9254F" w:rsidRPr="00D9254F" w:rsidRDefault="00D9254F" w:rsidP="00D9254F">
      <w:pPr>
        <w:ind w:left="720"/>
        <w:jc w:val="center"/>
        <w:rPr>
          <w:b/>
        </w:rPr>
      </w:pPr>
      <w:bookmarkStart w:id="0" w:name="_GoBack"/>
      <w:r>
        <w:rPr>
          <w:b/>
        </w:rPr>
        <w:t xml:space="preserve">Заключение </w:t>
      </w:r>
      <w:r w:rsidRPr="00D9254F">
        <w:rPr>
          <w:b/>
        </w:rPr>
        <w:t>по результатам исследования усвоения ФГОС</w:t>
      </w:r>
    </w:p>
    <w:bookmarkEnd w:id="0"/>
    <w:p w:rsidR="00D9254F" w:rsidRPr="00D9254F" w:rsidRDefault="00D9254F" w:rsidP="00D9254F">
      <w:pPr>
        <w:ind w:left="720"/>
        <w:jc w:val="center"/>
        <w:rPr>
          <w:b/>
        </w:rPr>
      </w:pPr>
      <w:r w:rsidRPr="00D9254F">
        <w:rPr>
          <w:b/>
        </w:rPr>
        <w:t>обучающимися 6-Б класса ЛГ МАОУ «Гимназия №6»</w:t>
      </w:r>
    </w:p>
    <w:p w:rsidR="00D9254F" w:rsidRPr="00D9254F" w:rsidRDefault="00D9254F" w:rsidP="00D9254F">
      <w:pPr>
        <w:jc w:val="both"/>
        <w:rPr>
          <w:b/>
        </w:rPr>
      </w:pPr>
    </w:p>
    <w:p w:rsidR="00D9254F" w:rsidRPr="00D9254F" w:rsidRDefault="00D9254F" w:rsidP="00D9254F">
      <w:r w:rsidRPr="00D9254F">
        <w:t>Дата проведения 30.04.2019.    Количество: 21.</w:t>
      </w:r>
    </w:p>
    <w:p w:rsidR="00D9254F" w:rsidRPr="00D9254F" w:rsidRDefault="00D9254F" w:rsidP="00D9254F"/>
    <w:p w:rsidR="00D9254F" w:rsidRPr="00D9254F" w:rsidRDefault="00D9254F" w:rsidP="00D9254F">
      <w:pPr>
        <w:jc w:val="both"/>
      </w:pPr>
      <w:r w:rsidRPr="00D9254F">
        <w:t>Цель: определить</w:t>
      </w:r>
    </w:p>
    <w:p w:rsidR="00D9254F" w:rsidRPr="00D9254F" w:rsidRDefault="00D9254F" w:rsidP="00D9254F">
      <w:pPr>
        <w:numPr>
          <w:ilvl w:val="0"/>
          <w:numId w:val="1"/>
        </w:numPr>
        <w:spacing w:after="200" w:line="276" w:lineRule="auto"/>
        <w:contextualSpacing/>
      </w:pPr>
      <w:r w:rsidRPr="00D9254F">
        <w:t xml:space="preserve">способы оценки собственного поведения в конфликтной ситуации </w:t>
      </w:r>
    </w:p>
    <w:p w:rsidR="00D9254F" w:rsidRPr="00D9254F" w:rsidRDefault="00D9254F" w:rsidP="00D9254F">
      <w:pPr>
        <w:numPr>
          <w:ilvl w:val="0"/>
          <w:numId w:val="1"/>
        </w:numPr>
        <w:spacing w:after="200" w:line="276" w:lineRule="auto"/>
        <w:contextualSpacing/>
      </w:pPr>
      <w:proofErr w:type="spellStart"/>
      <w:r w:rsidRPr="00D9254F">
        <w:t>сформированность</w:t>
      </w:r>
      <w:proofErr w:type="spellEnd"/>
      <w:r w:rsidRPr="00D9254F">
        <w:t xml:space="preserve"> навыков чтения </w:t>
      </w:r>
    </w:p>
    <w:p w:rsidR="00D9254F" w:rsidRPr="00D9254F" w:rsidRDefault="00D9254F" w:rsidP="00D9254F">
      <w:pPr>
        <w:numPr>
          <w:ilvl w:val="0"/>
          <w:numId w:val="1"/>
        </w:numPr>
        <w:spacing w:after="200" w:line="276" w:lineRule="auto"/>
        <w:contextualSpacing/>
      </w:pPr>
      <w:r w:rsidRPr="00D9254F">
        <w:t>уровень интеллектуальной лабильности</w:t>
      </w:r>
    </w:p>
    <w:p w:rsidR="00D9254F" w:rsidRPr="00D9254F" w:rsidRDefault="00D9254F" w:rsidP="00D9254F">
      <w:pPr>
        <w:ind w:left="720"/>
        <w:contextualSpacing/>
      </w:pPr>
    </w:p>
    <w:p w:rsidR="00D9254F" w:rsidRPr="00D9254F" w:rsidRDefault="00D9254F" w:rsidP="00D9254F">
      <w:pPr>
        <w:spacing w:after="200" w:line="276" w:lineRule="auto"/>
        <w:contextualSpacing/>
      </w:pPr>
      <w:proofErr w:type="gramStart"/>
      <w:r w:rsidRPr="00D9254F">
        <w:t>Методики:  Текст</w:t>
      </w:r>
      <w:proofErr w:type="gramEnd"/>
      <w:r w:rsidRPr="00D9254F">
        <w:t xml:space="preserve"> для проверки навыков чтения, Интеллектуальная лабильность.</w:t>
      </w:r>
    </w:p>
    <w:p w:rsidR="00D9254F" w:rsidRPr="00D9254F" w:rsidRDefault="00D9254F" w:rsidP="00D9254F"/>
    <w:p w:rsidR="00D9254F" w:rsidRPr="00D9254F" w:rsidRDefault="00D9254F" w:rsidP="00D9254F">
      <w:pPr>
        <w:rPr>
          <w:sz w:val="22"/>
          <w:szCs w:val="22"/>
        </w:rPr>
      </w:pPr>
      <w:r w:rsidRPr="00D9254F">
        <w:rPr>
          <w:sz w:val="22"/>
          <w:szCs w:val="22"/>
        </w:rPr>
        <w:t xml:space="preserve">Получены следующие результаты: 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63"/>
        <w:gridCol w:w="709"/>
        <w:gridCol w:w="708"/>
        <w:gridCol w:w="710"/>
        <w:gridCol w:w="709"/>
        <w:gridCol w:w="708"/>
        <w:gridCol w:w="1134"/>
        <w:gridCol w:w="991"/>
        <w:gridCol w:w="991"/>
      </w:tblGrid>
      <w:tr w:rsidR="00D9254F" w:rsidRPr="00D9254F" w:rsidTr="00C24AFE">
        <w:trPr>
          <w:cantSplit/>
          <w:trHeight w:val="1928"/>
        </w:trPr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63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ФИ ученика</w:t>
            </w:r>
          </w:p>
        </w:tc>
        <w:tc>
          <w:tcPr>
            <w:tcW w:w="709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жёсткий</w:t>
            </w:r>
          </w:p>
        </w:tc>
        <w:tc>
          <w:tcPr>
            <w:tcW w:w="708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примиренческий</w:t>
            </w:r>
          </w:p>
        </w:tc>
        <w:tc>
          <w:tcPr>
            <w:tcW w:w="710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компромиссный</w:t>
            </w:r>
          </w:p>
        </w:tc>
        <w:tc>
          <w:tcPr>
            <w:tcW w:w="709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мягкий</w:t>
            </w:r>
          </w:p>
        </w:tc>
        <w:tc>
          <w:tcPr>
            <w:tcW w:w="708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уходящий</w:t>
            </w:r>
          </w:p>
        </w:tc>
        <w:tc>
          <w:tcPr>
            <w:tcW w:w="1134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ведущий</w:t>
            </w:r>
          </w:p>
        </w:tc>
        <w:tc>
          <w:tcPr>
            <w:tcW w:w="991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9254F">
              <w:rPr>
                <w:b/>
                <w:bCs/>
                <w:sz w:val="22"/>
                <w:szCs w:val="22"/>
              </w:rPr>
              <w:t>сформир-ть</w:t>
            </w:r>
            <w:proofErr w:type="spellEnd"/>
            <w:r w:rsidRPr="00D9254F">
              <w:rPr>
                <w:b/>
                <w:bCs/>
                <w:sz w:val="22"/>
                <w:szCs w:val="22"/>
              </w:rPr>
              <w:t xml:space="preserve"> навыков чтения</w:t>
            </w:r>
          </w:p>
        </w:tc>
        <w:tc>
          <w:tcPr>
            <w:tcW w:w="991" w:type="dxa"/>
            <w:textDirection w:val="btLr"/>
            <w:vAlign w:val="center"/>
          </w:tcPr>
          <w:p w:rsidR="00D9254F" w:rsidRPr="00D9254F" w:rsidRDefault="00D9254F" w:rsidP="00D9254F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D9254F">
              <w:rPr>
                <w:b/>
                <w:bCs/>
                <w:sz w:val="22"/>
                <w:szCs w:val="22"/>
              </w:rPr>
              <w:t>Уровень интеллектуальной лабильности</w:t>
            </w:r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9254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9254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9254F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9254F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9254F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Автомонова</w:t>
            </w:r>
            <w:proofErr w:type="spellEnd"/>
            <w:r w:rsidRPr="00D9254F">
              <w:t xml:space="preserve"> </w:t>
            </w:r>
            <w:proofErr w:type="spellStart"/>
            <w:r w:rsidRPr="00D9254F">
              <w:t>Викт</w:t>
            </w:r>
            <w:proofErr w:type="spellEnd"/>
            <w:r w:rsidRPr="00D9254F">
              <w:t xml:space="preserve">.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ср</w:t>
            </w:r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Безденежных Артем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2,3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ср</w:t>
            </w:r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Бойко Анастасия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Будаева</w:t>
            </w:r>
            <w:proofErr w:type="spellEnd"/>
            <w:r w:rsidRPr="00D9254F">
              <w:t xml:space="preserve"> Ольга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Гаренских</w:t>
            </w:r>
            <w:proofErr w:type="spellEnd"/>
            <w:r w:rsidRPr="00D9254F">
              <w:t xml:space="preserve"> Никита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Гирфанова</w:t>
            </w:r>
            <w:proofErr w:type="spellEnd"/>
            <w:r w:rsidRPr="00D9254F">
              <w:t xml:space="preserve"> Эвелина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Земскова Анна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2,3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Зулькарнаева</w:t>
            </w:r>
            <w:proofErr w:type="spellEnd"/>
            <w:r w:rsidRPr="00D9254F">
              <w:t xml:space="preserve"> Вилена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ср</w:t>
            </w:r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Игнатова Мария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Кагирова</w:t>
            </w:r>
            <w:proofErr w:type="spellEnd"/>
            <w:r w:rsidRPr="00D9254F">
              <w:rPr>
                <w:lang w:val="en-US"/>
              </w:rPr>
              <w:t xml:space="preserve"> </w:t>
            </w:r>
            <w:proofErr w:type="spellStart"/>
            <w:r w:rsidRPr="00D9254F">
              <w:t>Айшат</w:t>
            </w:r>
            <w:proofErr w:type="spellEnd"/>
            <w:r w:rsidRPr="00D9254F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Короташ</w:t>
            </w:r>
            <w:proofErr w:type="spellEnd"/>
            <w:r w:rsidRPr="00D9254F">
              <w:t xml:space="preserve"> Виктория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слаб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Куфельд</w:t>
            </w:r>
            <w:proofErr w:type="spellEnd"/>
            <w:r w:rsidRPr="00D9254F">
              <w:t xml:space="preserve"> Роман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Надымова</w:t>
            </w:r>
            <w:proofErr w:type="spellEnd"/>
            <w:r w:rsidRPr="00D9254F">
              <w:t xml:space="preserve"> Владислава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Сайдал</w:t>
            </w:r>
            <w:proofErr w:type="spellEnd"/>
            <w:r w:rsidRPr="00D9254F">
              <w:t xml:space="preserve">-Алиева </w:t>
            </w:r>
            <w:proofErr w:type="spellStart"/>
            <w:r w:rsidRPr="00D9254F">
              <w:t>Хадижат</w:t>
            </w:r>
            <w:proofErr w:type="spellEnd"/>
            <w:r w:rsidRPr="00D9254F">
              <w:t xml:space="preserve">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Султанова </w:t>
            </w:r>
            <w:proofErr w:type="spellStart"/>
            <w:r w:rsidRPr="00D9254F">
              <w:t>Лилиана</w:t>
            </w:r>
            <w:proofErr w:type="spellEnd"/>
            <w:r w:rsidRPr="00D9254F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Суров Михаил 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9254F">
              <w:rPr>
                <w:bCs/>
                <w:sz w:val="22"/>
                <w:szCs w:val="22"/>
              </w:rPr>
              <w:t>низк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Сюра</w:t>
            </w:r>
            <w:proofErr w:type="spellEnd"/>
            <w:r w:rsidRPr="00D9254F">
              <w:t xml:space="preserve"> Алиса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Тепсуркаев</w:t>
            </w:r>
            <w:proofErr w:type="spellEnd"/>
            <w:r w:rsidRPr="00D9254F">
              <w:t xml:space="preserve"> Мовсар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r w:rsidRPr="00D9254F">
              <w:t xml:space="preserve">Троцко Алена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все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roofErr w:type="spellStart"/>
            <w:r w:rsidRPr="00D9254F">
              <w:t>Фошина</w:t>
            </w:r>
            <w:proofErr w:type="spellEnd"/>
            <w:r w:rsidRPr="00D9254F">
              <w:t xml:space="preserve"> Дарья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ср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9254F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Pr>
              <w:tabs>
                <w:tab w:val="left" w:pos="567"/>
                <w:tab w:val="left" w:pos="993"/>
              </w:tabs>
            </w:pPr>
            <w:proofErr w:type="spellStart"/>
            <w:r w:rsidRPr="00D9254F">
              <w:t>Шарафутдинова</w:t>
            </w:r>
            <w:proofErr w:type="spellEnd"/>
            <w:r w:rsidRPr="00D9254F">
              <w:t xml:space="preserve"> Милана 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925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9254F">
              <w:rPr>
                <w:sz w:val="22"/>
                <w:szCs w:val="22"/>
              </w:rPr>
              <w:t>выс</w:t>
            </w:r>
            <w:proofErr w:type="spellEnd"/>
          </w:p>
        </w:tc>
      </w:tr>
      <w:tr w:rsidR="00D9254F" w:rsidRPr="00D9254F" w:rsidTr="00C24AFE">
        <w:tc>
          <w:tcPr>
            <w:tcW w:w="528" w:type="dxa"/>
          </w:tcPr>
          <w:p w:rsidR="00D9254F" w:rsidRPr="00D9254F" w:rsidRDefault="00D9254F" w:rsidP="00D9254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Align w:val="center"/>
          </w:tcPr>
          <w:p w:rsidR="00D9254F" w:rsidRPr="00D9254F" w:rsidRDefault="00D9254F" w:rsidP="00D9254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0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1-6ч.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2-13ч.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3-7ч.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4-1ч.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5-1ч.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Выс-4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Хор-14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Ср-4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Слаб-1</w:t>
            </w:r>
          </w:p>
        </w:tc>
        <w:tc>
          <w:tcPr>
            <w:tcW w:w="991" w:type="dxa"/>
          </w:tcPr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Выс-17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>Ср-3</w:t>
            </w:r>
          </w:p>
          <w:p w:rsidR="00D9254F" w:rsidRPr="00D9254F" w:rsidRDefault="00D9254F" w:rsidP="00D925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54F">
              <w:rPr>
                <w:sz w:val="22"/>
                <w:szCs w:val="22"/>
              </w:rPr>
              <w:t xml:space="preserve">Низк-1 </w:t>
            </w:r>
          </w:p>
        </w:tc>
      </w:tr>
    </w:tbl>
    <w:p w:rsidR="00D9254F" w:rsidRPr="00D9254F" w:rsidRDefault="00D9254F" w:rsidP="00D9254F">
      <w:pPr>
        <w:rPr>
          <w:b/>
        </w:rPr>
      </w:pPr>
      <w:r w:rsidRPr="00D9254F">
        <w:rPr>
          <w:b/>
        </w:rPr>
        <w:t>Выводы:</w:t>
      </w:r>
    </w:p>
    <w:p w:rsidR="00D9254F" w:rsidRPr="00D9254F" w:rsidRDefault="00D9254F" w:rsidP="00D9254F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</w:pPr>
      <w:r w:rsidRPr="00D9254F">
        <w:t xml:space="preserve">Регулятивные навыки в данной группе </w:t>
      </w:r>
      <w:proofErr w:type="gramStart"/>
      <w:r w:rsidRPr="00D9254F">
        <w:t>сформированы  достаточно</w:t>
      </w:r>
      <w:proofErr w:type="gramEnd"/>
      <w:r w:rsidRPr="00D9254F">
        <w:t>:</w:t>
      </w:r>
    </w:p>
    <w:p w:rsidR="00D9254F" w:rsidRPr="00D9254F" w:rsidRDefault="00D9254F" w:rsidP="00D9254F">
      <w:pPr>
        <w:ind w:left="720"/>
        <w:jc w:val="both"/>
      </w:pPr>
      <w:r w:rsidRPr="00D9254F">
        <w:t xml:space="preserve">- Доминирующий стиль поведения в конфликтной ситуации – примиренческий </w:t>
      </w:r>
    </w:p>
    <w:p w:rsidR="00D9254F" w:rsidRPr="00D9254F" w:rsidRDefault="00D9254F" w:rsidP="00D9254F">
      <w:pPr>
        <w:ind w:left="720"/>
        <w:jc w:val="both"/>
      </w:pPr>
      <w:r w:rsidRPr="00D9254F">
        <w:t>14ч.-74%.</w:t>
      </w:r>
    </w:p>
    <w:p w:rsidR="00D9254F" w:rsidRPr="00D9254F" w:rsidRDefault="00D9254F" w:rsidP="00D9254F">
      <w:pPr>
        <w:ind w:left="720"/>
        <w:jc w:val="both"/>
      </w:pPr>
      <w:r w:rsidRPr="00D9254F">
        <w:t>- 8ч. -42% используют компромиссный стиль.</w:t>
      </w:r>
    </w:p>
    <w:p w:rsidR="00D9254F" w:rsidRPr="00D9254F" w:rsidRDefault="00D9254F" w:rsidP="00D9254F">
      <w:pPr>
        <w:ind w:left="720"/>
        <w:jc w:val="both"/>
      </w:pPr>
      <w:r w:rsidRPr="00D9254F">
        <w:t>- 4ч.- 21% - жёсткий стиль поведения, «Я всегда прав» (ФИО</w:t>
      </w:r>
      <w:proofErr w:type="gramStart"/>
      <w:r w:rsidRPr="00D9254F">
        <w:t>),  2</w:t>
      </w:r>
      <w:proofErr w:type="gramEnd"/>
      <w:r w:rsidRPr="00D9254F">
        <w:t xml:space="preserve">ч. </w:t>
      </w:r>
      <w:r w:rsidRPr="00D9254F">
        <w:rPr>
          <w:color w:val="000000"/>
        </w:rPr>
        <w:t>используют не только данный стиль, всё зависит от ситуации.</w:t>
      </w:r>
    </w:p>
    <w:p w:rsidR="00D9254F" w:rsidRPr="00D9254F" w:rsidRDefault="00D9254F" w:rsidP="00D9254F">
      <w:pPr>
        <w:jc w:val="both"/>
        <w:rPr>
          <w:bCs/>
          <w:sz w:val="22"/>
          <w:szCs w:val="22"/>
        </w:rPr>
      </w:pPr>
      <w:r w:rsidRPr="00D9254F">
        <w:t xml:space="preserve">2.  </w:t>
      </w:r>
      <w:proofErr w:type="spellStart"/>
      <w:r w:rsidRPr="00D9254F">
        <w:t>Сформированность</w:t>
      </w:r>
      <w:proofErr w:type="spellEnd"/>
      <w:r w:rsidRPr="00D9254F">
        <w:t xml:space="preserve"> навыков чтения: высокий уровень – 4ч.-250%, хороший уровень – 10ч.-50%, средний – 2ч.- 10%, слабый – 1ч.-5%</w:t>
      </w:r>
      <w:r w:rsidRPr="00D9254F">
        <w:rPr>
          <w:bCs/>
          <w:sz w:val="22"/>
          <w:szCs w:val="22"/>
        </w:rPr>
        <w:t>.</w:t>
      </w:r>
    </w:p>
    <w:p w:rsidR="00D9254F" w:rsidRPr="00D9254F" w:rsidRDefault="00D9254F" w:rsidP="00D9254F">
      <w:pPr>
        <w:jc w:val="both"/>
        <w:rPr>
          <w:bCs/>
          <w:sz w:val="22"/>
          <w:szCs w:val="22"/>
        </w:rPr>
      </w:pPr>
    </w:p>
    <w:p w:rsidR="00D9254F" w:rsidRPr="00D9254F" w:rsidRDefault="00D9254F" w:rsidP="00D9254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bCs/>
        </w:rPr>
      </w:pPr>
      <w:r w:rsidRPr="00D9254F">
        <w:rPr>
          <w:bCs/>
        </w:rPr>
        <w:t xml:space="preserve">Достаточный уровень интеллектуальной лабильности, концентрации </w:t>
      </w:r>
      <w:proofErr w:type="gramStart"/>
      <w:r w:rsidRPr="00D9254F">
        <w:rPr>
          <w:bCs/>
        </w:rPr>
        <w:t>и  переключаемости</w:t>
      </w:r>
      <w:proofErr w:type="gramEnd"/>
      <w:r w:rsidRPr="00D9254F">
        <w:rPr>
          <w:bCs/>
        </w:rPr>
        <w:t xml:space="preserve"> внимания с одного вида деятельности на другой почти у всей группы. Уровень интеллектуальной лабильности: высокий – 17ч.-80%, хорошая обучаемость; средний-3ч.-15%, низкий – 1ч.-5%, низкий уровень обучаемости.</w:t>
      </w:r>
    </w:p>
    <w:p w:rsidR="00D9254F" w:rsidRPr="00D9254F" w:rsidRDefault="00D9254F" w:rsidP="00D9254F">
      <w:pPr>
        <w:jc w:val="both"/>
        <w:rPr>
          <w:bCs/>
          <w:sz w:val="22"/>
          <w:szCs w:val="22"/>
        </w:rPr>
      </w:pPr>
    </w:p>
    <w:p w:rsidR="00D9254F" w:rsidRPr="00D9254F" w:rsidRDefault="00D9254F" w:rsidP="00D9254F">
      <w:pPr>
        <w:jc w:val="both"/>
        <w:rPr>
          <w:b/>
          <w:bCs/>
          <w:sz w:val="22"/>
          <w:szCs w:val="22"/>
        </w:rPr>
      </w:pPr>
      <w:r w:rsidRPr="00D9254F">
        <w:rPr>
          <w:b/>
          <w:bCs/>
          <w:sz w:val="22"/>
          <w:szCs w:val="22"/>
        </w:rPr>
        <w:t>Рекомендации:</w:t>
      </w:r>
    </w:p>
    <w:p w:rsidR="00D9254F" w:rsidRPr="00D9254F" w:rsidRDefault="00D9254F" w:rsidP="00D9254F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</w:rPr>
      </w:pPr>
      <w:r w:rsidRPr="00D9254F">
        <w:rPr>
          <w:bCs/>
        </w:rPr>
        <w:t xml:space="preserve">Классному руководителю провести классный час на тему способов решения конфликтов. </w:t>
      </w:r>
    </w:p>
    <w:p w:rsidR="00D9254F" w:rsidRPr="00D9254F" w:rsidRDefault="00D9254F" w:rsidP="00D9254F">
      <w:pPr>
        <w:ind w:left="720"/>
        <w:jc w:val="both"/>
        <w:rPr>
          <w:bCs/>
        </w:rPr>
      </w:pPr>
    </w:p>
    <w:p w:rsidR="00D9254F" w:rsidRPr="00D9254F" w:rsidRDefault="00D9254F" w:rsidP="00D9254F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</w:rPr>
      </w:pPr>
      <w:r w:rsidRPr="00D9254F">
        <w:rPr>
          <w:bCs/>
        </w:rPr>
        <w:t xml:space="preserve">Учителю русского языка и литературы проанализировать работы на оценку сформированности навыков </w:t>
      </w:r>
      <w:proofErr w:type="gramStart"/>
      <w:r w:rsidRPr="00D9254F">
        <w:rPr>
          <w:bCs/>
        </w:rPr>
        <w:t>чтения  обучающихся</w:t>
      </w:r>
      <w:proofErr w:type="gramEnd"/>
      <w:r w:rsidRPr="00D9254F">
        <w:rPr>
          <w:bCs/>
        </w:rPr>
        <w:t xml:space="preserve"> и провести работу по устранению ошибок.</w:t>
      </w:r>
    </w:p>
    <w:p w:rsidR="00D9254F" w:rsidRPr="00D9254F" w:rsidRDefault="00D9254F" w:rsidP="00D9254F">
      <w:pPr>
        <w:ind w:left="720"/>
        <w:rPr>
          <w:bCs/>
        </w:rPr>
      </w:pPr>
    </w:p>
    <w:p w:rsidR="00D9254F" w:rsidRPr="00D9254F" w:rsidRDefault="00D9254F" w:rsidP="00D9254F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</w:rPr>
      </w:pPr>
      <w:r w:rsidRPr="00D9254F">
        <w:rPr>
          <w:bCs/>
        </w:rPr>
        <w:t>1ч. (ФИО) рекомендовать развитие внимания, его переключаемости с одного вида деятельности на другой.</w:t>
      </w:r>
    </w:p>
    <w:p w:rsidR="00D9254F" w:rsidRPr="00D9254F" w:rsidRDefault="00D9254F" w:rsidP="00D9254F">
      <w:pPr>
        <w:jc w:val="both"/>
        <w:rPr>
          <w:bCs/>
          <w:sz w:val="22"/>
          <w:szCs w:val="22"/>
        </w:rPr>
      </w:pPr>
    </w:p>
    <w:p w:rsidR="00D9254F" w:rsidRPr="00D9254F" w:rsidRDefault="00D9254F" w:rsidP="00D9254F">
      <w:pPr>
        <w:rPr>
          <w:bCs/>
          <w:sz w:val="22"/>
          <w:szCs w:val="22"/>
        </w:rPr>
      </w:pPr>
    </w:p>
    <w:p w:rsidR="00D9254F" w:rsidRPr="00D9254F" w:rsidRDefault="00D9254F" w:rsidP="00D9254F">
      <w:pPr>
        <w:rPr>
          <w:bCs/>
          <w:sz w:val="22"/>
          <w:szCs w:val="22"/>
        </w:rPr>
      </w:pPr>
      <w:r w:rsidRPr="00D9254F">
        <w:rPr>
          <w:bCs/>
          <w:sz w:val="22"/>
          <w:szCs w:val="22"/>
        </w:rPr>
        <w:t>Педагог-</w:t>
      </w:r>
      <w:proofErr w:type="spellStart"/>
      <w:r w:rsidRPr="00D9254F">
        <w:rPr>
          <w:bCs/>
          <w:sz w:val="22"/>
          <w:szCs w:val="22"/>
        </w:rPr>
        <w:t>психолог_______________Карелина</w:t>
      </w:r>
      <w:proofErr w:type="spellEnd"/>
      <w:r w:rsidRPr="00D9254F">
        <w:rPr>
          <w:bCs/>
          <w:sz w:val="22"/>
          <w:szCs w:val="22"/>
        </w:rPr>
        <w:t xml:space="preserve"> В.В.</w:t>
      </w:r>
    </w:p>
    <w:p w:rsidR="00D9254F" w:rsidRPr="00D9254F" w:rsidRDefault="00D9254F" w:rsidP="00D9254F">
      <w:pPr>
        <w:rPr>
          <w:bCs/>
          <w:sz w:val="22"/>
          <w:szCs w:val="22"/>
        </w:rPr>
      </w:pPr>
    </w:p>
    <w:p w:rsidR="00D9254F" w:rsidRPr="00D9254F" w:rsidRDefault="00D9254F" w:rsidP="00D9254F">
      <w:r w:rsidRPr="00D9254F">
        <w:rPr>
          <w:bCs/>
          <w:sz w:val="22"/>
          <w:szCs w:val="22"/>
        </w:rPr>
        <w:t>Классный руководитель_____________</w:t>
      </w:r>
      <w:proofErr w:type="spellStart"/>
      <w:r w:rsidRPr="00D9254F">
        <w:rPr>
          <w:bCs/>
          <w:sz w:val="22"/>
          <w:szCs w:val="22"/>
        </w:rPr>
        <w:t>Хлопова</w:t>
      </w:r>
      <w:proofErr w:type="spellEnd"/>
      <w:r w:rsidRPr="00D9254F">
        <w:rPr>
          <w:bCs/>
          <w:sz w:val="22"/>
          <w:szCs w:val="22"/>
        </w:rPr>
        <w:t xml:space="preserve"> Е.Г.</w:t>
      </w:r>
    </w:p>
    <w:p w:rsidR="00D9254F" w:rsidRDefault="00D9254F"/>
    <w:sectPr w:rsidR="00D9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10B"/>
    <w:multiLevelType w:val="hybridMultilevel"/>
    <w:tmpl w:val="810C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68E"/>
    <w:multiLevelType w:val="hybridMultilevel"/>
    <w:tmpl w:val="D90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12"/>
    <w:multiLevelType w:val="hybridMultilevel"/>
    <w:tmpl w:val="6F1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E9A"/>
    <w:multiLevelType w:val="hybridMultilevel"/>
    <w:tmpl w:val="FC3290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F"/>
    <w:rsid w:val="002F7F01"/>
    <w:rsid w:val="00D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AE6"/>
  <w15:chartTrackingRefBased/>
  <w15:docId w15:val="{3CCC0823-1E38-4AB4-8030-25AF3D0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4F"/>
    <w:pPr>
      <w:keepNext/>
      <w:ind w:left="21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54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2022-04-09T06:30:00Z</dcterms:created>
  <dcterms:modified xsi:type="dcterms:W3CDTF">2022-04-09T06:31:00Z</dcterms:modified>
</cp:coreProperties>
</file>